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sz w:val="20"/>
          <w:szCs w:val="20"/>
        </w:rPr>
        <w:t xml:space="preserve">Școala Gimnazială ”Alexandru Ciucurencu” Tulcea</w:t>
      </w:r>
    </w:p>
    <w:p>
      <w:r>
        <w:rPr>
          <w:sz w:val="20"/>
          <w:szCs w:val="20"/>
        </w:rPr>
        <w:t xml:space="preserve">Tulcea, str Victoriei, nr 101, Tulcea </w:t>
      </w:r>
    </w:p>
    <w:p>
      <w:r>
        <w:rPr>
          <w:sz w:val="20"/>
          <w:szCs w:val="20"/>
        </w:rPr>
        <w:t xml:space="preserve">CIF 25867190</w:t>
      </w:r>
    </w:p>
    <w:p/>
    <w:p>
      <w:pPr>
        <w:pStyle w:val="Heading3"/>
        <w:jc w:val="center"/>
      </w:pPr>
      <w:r>
        <w:rPr>
          <w:b/>
          <w:bCs/>
          <w:u w:val="single"/>
          <w:color w:val="000000"/>
          <w:sz w:val="20"/>
          <w:szCs w:val="20"/>
          <w:rFonts w:ascii="Times New Roman" w:cs="Times New Roman" w:eastAsia="Times New Roman" w:hAnsi="Times New Roman"/>
        </w:rPr>
        <w:t xml:space="preserve">Anunț concurs pentru post contractual conform H.G. 1336/2022</w:t>
      </w:r>
    </w:p>
    <w:p/>
    <w:p>
      <w:pPr>
        <w:pStyle w:val="Heading3"/>
        <w:jc w:val="left"/>
      </w:pPr>
      <w:r>
        <w:rPr>
          <w:b/>
          <w:bCs/>
          <w:color w:val="000000"/>
          <w:sz w:val="20"/>
          <w:szCs w:val="20"/>
          <w:rFonts w:ascii="Times New Roman" w:cs="Times New Roman" w:eastAsia="Times New Roman" w:hAnsi="Times New Roman"/>
        </w:rPr>
        <w:t xml:space="preserve">A.) Școala Gimnazială ”Alexandru Ciucurencu” Tulcea</w:t>
      </w:r>
      <w:r>
        <w:rPr>
          <w:color w:val="000000"/>
          <w:sz w:val="20"/>
          <w:szCs w:val="20"/>
          <w:rFonts w:ascii="Times New Roman" w:cs="Times New Roman" w:eastAsia="Times New Roman" w:hAnsi="Times New Roman"/>
        </w:rPr>
        <w:t xml:space="preserve"> cu sediul în Tulcea, str. Victoriei nr. 101, județul Tulcea, organizează concurs, pentru ocuparea următoarelor 2 posturi contractuale  conform H.G. nr. 1336/08.11.2022:</w:t>
      </w:r>
    </w:p>
    <w:p>
      <w:r>
        <w:rPr>
          <w:color w:val="000000"/>
          <w:sz w:val="20"/>
          <w:szCs w:val="20"/>
          <w:rFonts w:ascii="Times New Roman" w:cs="Times New Roman" w:eastAsia="Times New Roman" w:hAnsi="Times New Roman"/>
        </w:rPr>
        <w:t xml:space="preserve">
1. Nivelul postului:</w:t>
      </w:r>
      <w:r>
        <w:rPr>
          <w:b/>
          <w:bCs/>
          <w:color w:val="000000"/>
          <w:sz w:val="20"/>
          <w:szCs w:val="20"/>
          <w:rFonts w:ascii="Times New Roman" w:cs="Times New Roman" w:eastAsia="Times New Roman" w:hAnsi="Times New Roman"/>
        </w:rPr>
        <w:t xml:space="preserve"> execuție</w:t>
      </w:r>
    </w:p>
    <w:p>
      <w:r>
        <w:rPr>
          <w:color w:val="000000"/>
          <w:sz w:val="20"/>
          <w:szCs w:val="20"/>
          <w:rFonts w:ascii="Times New Roman" w:cs="Times New Roman" w:eastAsia="Times New Roman" w:hAnsi="Times New Roman"/>
        </w:rPr>
        <w:t xml:space="preserve">
2. Denumirea postului:</w:t>
      </w:r>
      <w:r>
        <w:rPr>
          <w:b/>
          <w:bCs/>
          <w:color w:val="000000"/>
          <w:sz w:val="20"/>
          <w:szCs w:val="20"/>
          <w:rFonts w:ascii="Times New Roman" w:cs="Times New Roman" w:eastAsia="Times New Roman" w:hAnsi="Times New Roman"/>
        </w:rPr>
        <w:t xml:space="preserve"> îngrijitor</w:t>
      </w:r>
      <w:r>
        <w:rPr>
          <w:color w:val="000000"/>
          <w:sz w:val="20"/>
          <w:szCs w:val="20"/>
          <w:rFonts w:ascii="Times New Roman" w:cs="Times New Roman" w:eastAsia="Times New Roman" w:hAnsi="Times New Roman"/>
        </w:rPr>
        <w:t xml:space="preserve">, posturi</w:t>
      </w:r>
      <w:r>
        <w:rPr>
          <w:b/>
          <w:bCs/>
          <w:color w:val="000000"/>
          <w:sz w:val="20"/>
          <w:szCs w:val="20"/>
          <w:rFonts w:ascii="Times New Roman" w:cs="Times New Roman" w:eastAsia="Times New Roman" w:hAnsi="Times New Roman"/>
        </w:rPr>
        <w:t xml:space="preserve"> vacante</w:t>
      </w:r>
      <w:r>
        <w:rPr>
          <w:color w:val="000000"/>
          <w:sz w:val="20"/>
          <w:szCs w:val="20"/>
          <w:rFonts w:ascii="Times New Roman" w:cs="Times New Roman" w:eastAsia="Times New Roman" w:hAnsi="Times New Roman"/>
        </w:rPr>
        <w:t xml:space="preserve">, pe perioadă</w:t>
      </w:r>
      <w:r>
        <w:rPr>
          <w:b/>
          <w:bCs/>
          <w:color w:val="000000"/>
          <w:sz w:val="20"/>
          <w:szCs w:val="20"/>
          <w:rFonts w:ascii="Times New Roman" w:cs="Times New Roman" w:eastAsia="Times New Roman" w:hAnsi="Times New Roman"/>
        </w:rPr>
        <w:t xml:space="preserve"> nedeterminată.</w:t>
      </w:r>
    </w:p>
    <w:p>
      <w:r>
        <w:rPr>
          <w:color w:val="000000"/>
          <w:sz w:val="20"/>
          <w:szCs w:val="20"/>
          <w:rFonts w:ascii="Times New Roman" w:cs="Times New Roman" w:eastAsia="Times New Roman" w:hAnsi="Times New Roman"/>
        </w:rPr>
        <w:t xml:space="preserve">
3. Numărul de posturi: 2 posturi normă întreagă</w:t>
      </w:r>
    </w:p>
    <w:p/>
    <w:p>
      <w:pPr>
        <w:pStyle w:val="Heading3"/>
        <w:jc w:val="left"/>
      </w:pPr>
      <w:r>
        <w:rPr>
          <w:b/>
          <w:bCs/>
          <w:color w:val="000000"/>
          <w:sz w:val="20"/>
          <w:szCs w:val="20"/>
          <w:rFonts w:ascii="Times New Roman" w:cs="Times New Roman" w:eastAsia="Times New Roman" w:hAnsi="Times New Roman"/>
        </w:rPr>
        <w:t xml:space="preserve">B.) Documente solicitate candidaţilor pentru întocmirea dosarului de concurs, conform art. 35 din H.G. 1336/2022</w:t>
      </w:r>
    </w:p>
    <w:p>
      <w:pPr>
        <w:jc w:val="both"/>
      </w:pPr>
      <w:r>
        <w:rPr>
          <w:color w:val="000000"/>
          <w:sz w:val="20"/>
          <w:szCs w:val="20"/>
          <w:rFonts w:ascii="Times New Roman" w:cs="Times New Roman" w:eastAsia="Times New Roman" w:hAnsi="Times New Roman"/>
        </w:rPr>
        <w:t xml:space="preserve">a) formular de înscriere la concurs, conform modelului prevăzut la anexa;</w:t>
      </w:r>
    </w:p>
    <w:p>
      <w:pPr>
        <w:jc w:val="both"/>
      </w:pPr>
      <w:r>
        <w:rPr>
          <w:color w:val="000000"/>
          <w:sz w:val="20"/>
          <w:szCs w:val="20"/>
          <w:rFonts w:ascii="Times New Roman" w:cs="Times New Roman" w:eastAsia="Times New Roman" w:hAnsi="Times New Roman"/>
        </w:rPr>
        <w:t xml:space="preserve">b) copia actului de identitate sau orice alt document care atestă identitatea, potrivit legii, aflate în termen de valabilitate;</w:t>
      </w:r>
    </w:p>
    <w:p>
      <w:pPr>
        <w:jc w:val="both"/>
      </w:pPr>
      <w:r>
        <w:rPr>
          <w:color w:val="000000"/>
          <w:sz w:val="20"/>
          <w:szCs w:val="20"/>
          <w:rFonts w:ascii="Times New Roman" w:cs="Times New Roman" w:eastAsia="Times New Roman" w:hAnsi="Times New Roman"/>
        </w:rPr>
        <w:t xml:space="preserve">c) copia certificatului de căsătorie sau a altui document prin care s-a realizat schimbarea de nume, după caz;</w:t>
      </w:r>
    </w:p>
    <w:p>
      <w:pPr>
        <w:jc w:val="both"/>
      </w:pPr>
      <w:r>
        <w:rPr>
          <w:color w:val="000000"/>
          <w:sz w:val="20"/>
          <w:szCs w:val="20"/>
          <w:rFonts w:ascii="Times New Roman" w:cs="Times New Roman" w:eastAsia="Times New Roman" w:hAnsi="Times New Roman"/>
        </w:rPr>
        <w:t xml:space="preserve">d) copiile documentelor care atestă nivelul studiilor și ale altor acte care atestă efectuarea unor specializări, precum și copiile documentelor care atestă îndeplinirea condițiilor specifice ale postului solicitate de autoritatea sau instituția publică; </w:t>
      </w:r>
    </w:p>
    <w:p>
      <w:pPr>
        <w:jc w:val="both"/>
      </w:pPr>
      <w:r>
        <w:rPr>
          <w:color w:val="000000"/>
          <w:sz w:val="20"/>
          <w:szCs w:val="20"/>
          <w:rFonts w:ascii="Times New Roman" w:cs="Times New Roman" w:eastAsia="Times New Roman" w:hAnsi="Times New Roman"/>
        </w:rPr>
        <w:t xml:space="preserve">e) copia carnetului de muncă, a adeverinței eliberate de angajator pentru perioada lucrată, care să ateste vechimea în muncă și în specialitatea studiilor solicitate pentru ocuparea postului;</w:t>
      </w:r>
    </w:p>
    <w:p>
      <w:pPr>
        <w:jc w:val="both"/>
      </w:pPr>
      <w:r>
        <w:rPr>
          <w:color w:val="000000"/>
          <w:sz w:val="20"/>
          <w:szCs w:val="20"/>
          <w:rFonts w:ascii="Times New Roman" w:cs="Times New Roman" w:eastAsia="Times New Roman" w:hAnsi="Times New Roman"/>
        </w:rPr>
        <w:t xml:space="preserve">f) certificat de cazier judiciar sau, după caz, extrasul de pe cazierul judiciar;</w:t>
      </w:r>
    </w:p>
    <w:p>
      <w:pPr>
        <w:jc w:val="both"/>
      </w:pPr>
      <w:r>
        <w:rPr>
          <w:color w:val="000000"/>
          <w:sz w:val="20"/>
          <w:szCs w:val="20"/>
          <w:rFonts w:ascii="Times New Roman" w:cs="Times New Roman" w:eastAsia="Times New Roman" w:hAnsi="Times New Roman"/>
        </w:rPr>
        <w:t xml:space="preserve">g) adeverință medicală care să ateste starea de sănătate corespunzătoare, eliberată de către medicul de familie al candidatului sau de către unitățile sanitare abilitate cu cel mult 6 luni anterior derulării concursului;</w:t>
      </w:r>
    </w:p>
    <w:p>
      <w:pPr>
        <w:jc w:val="both"/>
      </w:pPr>
      <w:r>
        <w:rPr>
          <w:color w:val="000000"/>
          <w:sz w:val="20"/>
          <w:szCs w:val="20"/>
          <w:rFonts w:ascii="Times New Roman" w:cs="Times New Roman" w:eastAsia="Times New Roman" w:hAnsi="Times New Roman"/>
        </w:rPr>
        <w:t xml:space="preserve">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pPr>
        <w:jc w:val="both"/>
      </w:pPr>
      <w:r>
        <w:rPr>
          <w:color w:val="000000"/>
          <w:sz w:val="20"/>
          <w:szCs w:val="20"/>
          <w:rFonts w:ascii="Times New Roman" w:cs="Times New Roman" w:eastAsia="Times New Roman" w:hAnsi="Times New Roman"/>
        </w:rPr>
        <w:t xml:space="preserve">i)  curriculum vitae, model comun european.</w:t>
      </w:r>
    </w:p>
    <w:p/>
    <w:p>
      <w:pPr>
        <w:jc w:val="both"/>
      </w:pPr>
      <w:r>
        <w:rPr>
          <w:color w:val="000000"/>
          <w:sz w:val="20"/>
          <w:szCs w:val="20"/>
          <w:rFonts w:ascii="Times New Roman" w:cs="Times New Roman" w:eastAsia="Times New Roman" w:hAnsi="Times New Roman"/>
        </w:rPr>
        <w:t xml:space="preserve">Dosarele de înscriere se depun la secretariat instituție. Informaţii la tel: 0240532244 sau la sediul instituţiei.</w:t>
      </w:r>
    </w:p>
    <w:p>
      <w:pPr>
        <w:jc w:val="both"/>
      </w:pPr>
      <w:r>
        <w:rPr>
          <w:b/>
          <w:bCs/>
          <w:color w:val="000000"/>
          <w:sz w:val="20"/>
          <w:szCs w:val="20"/>
          <w:rFonts w:ascii="Times New Roman" w:cs="Times New Roman" w:eastAsia="Times New Roman" w:hAnsi="Times New Roman"/>
        </w:rPr>
        <w:t xml:space="preserve">Termenul</w:t>
      </w:r>
      <w:r>
        <w:rPr>
          <w:color w:val="000000"/>
          <w:sz w:val="20"/>
          <w:szCs w:val="20"/>
          <w:rFonts w:ascii="Times New Roman" w:cs="Times New Roman" w:eastAsia="Times New Roman" w:hAnsi="Times New Roman"/>
        </w:rPr>
        <w:t xml:space="preserve"> de depunere a dosarelor 16.11.2026, ora 15:00, la sediul instituţiei.</w:t>
      </w:r>
    </w:p>
    <w:p/>
    <w:p>
      <w:pPr>
        <w:jc w:val="left"/>
      </w:pPr>
      <w:r>
        <w:rPr>
          <w:b/>
          <w:bCs/>
          <w:color w:val="000000"/>
          <w:sz w:val="20"/>
          <w:szCs w:val="20"/>
          <w:rFonts w:ascii="Times New Roman" w:cs="Times New Roman" w:eastAsia="Times New Roman" w:hAnsi="Times New Roman"/>
        </w:rPr>
        <w:t xml:space="preserve">C.) Condiţiile generale prevăzute de art. 15 din H.G. 1336/08.11.2022</w:t>
      </w:r>
    </w:p>
    <w:p>
      <w:pPr>
        <w:jc w:val="both"/>
      </w:pPr>
      <w:r>
        <w:rPr>
          <w:color w:val="000000"/>
          <w:sz w:val="20"/>
          <w:szCs w:val="20"/>
          <w:rFonts w:ascii="Times New Roman" w:cs="Times New Roman" w:eastAsia="Times New Roman" w:hAnsi="Times New Roman"/>
        </w:rPr>
        <w:t xml:space="preserve">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pPr>
        <w:jc w:val="both"/>
      </w:pPr>
      <w:r>
        <w:rPr>
          <w:color w:val="000000"/>
          <w:sz w:val="20"/>
          <w:szCs w:val="20"/>
          <w:rFonts w:ascii="Times New Roman" w:cs="Times New Roman" w:eastAsia="Times New Roman" w:hAnsi="Times New Roman"/>
        </w:rPr>
        <w:t xml:space="preserve">a) are cetățenia română sau cetățenia unui alt stat membru al Uniunii Europene, a unui stat parte la Acordul privind Spațiul Economic European (SEE) sau cetățenia Confederației Elvețiene;</w:t>
      </w:r>
    </w:p>
    <w:p>
      <w:pPr>
        <w:jc w:val="both"/>
      </w:pPr>
      <w:r>
        <w:rPr>
          <w:color w:val="000000"/>
          <w:sz w:val="20"/>
          <w:szCs w:val="20"/>
          <w:rFonts w:ascii="Times New Roman" w:cs="Times New Roman" w:eastAsia="Times New Roman" w:hAnsi="Times New Roman"/>
        </w:rPr>
        <w:t xml:space="preserve">b) cunoaște limba română, scris și vorbit;</w:t>
      </w:r>
    </w:p>
    <w:p>
      <w:pPr>
        <w:jc w:val="both"/>
      </w:pPr>
      <w:r>
        <w:rPr>
          <w:color w:val="000000"/>
          <w:sz w:val="20"/>
          <w:szCs w:val="20"/>
          <w:rFonts w:ascii="Times New Roman" w:cs="Times New Roman" w:eastAsia="Times New Roman" w:hAnsi="Times New Roman"/>
        </w:rPr>
        <w:t xml:space="preserve">c) are capacitate de muncă în conformitate cu prevederile Legii nr. 53/2003 — Codul muncii, republicată, cu modificările și completările ulterioare;</w:t>
      </w:r>
    </w:p>
    <w:p>
      <w:pPr>
        <w:jc w:val="both"/>
      </w:pPr>
      <w:r>
        <w:rPr>
          <w:color w:val="000000"/>
          <w:sz w:val="20"/>
          <w:szCs w:val="20"/>
          <w:rFonts w:ascii="Times New Roman" w:cs="Times New Roman" w:eastAsia="Times New Roman" w:hAnsi="Times New Roman"/>
        </w:rPr>
        <w:t xml:space="preserve">d) are o stare de sănătate corespunzătoare postului pentru care candidează, atestată pe baza adeverinței medicale eliberate de medicul de familie sau de unitățile sanitare abilitate;</w:t>
      </w:r>
    </w:p>
    <w:p>
      <w:pPr>
        <w:jc w:val="both"/>
      </w:pPr>
      <w:r>
        <w:rPr>
          <w:color w:val="000000"/>
          <w:sz w:val="20"/>
          <w:szCs w:val="20"/>
          <w:rFonts w:ascii="Times New Roman" w:cs="Times New Roman" w:eastAsia="Times New Roman" w:hAnsi="Times New Roman"/>
        </w:rPr>
        <w:t xml:space="preserve">e) îndeplinește condițiile de studii, de vechime în specialitate și, după caz, alte condiții specifice potrivit cerințelor postului scos la concurs;</w:t>
      </w:r>
    </w:p>
    <w:p>
      <w:pPr>
        <w:jc w:val="both"/>
      </w:pPr>
      <w:r>
        <w:rPr>
          <w:color w:val="000000"/>
          <w:sz w:val="20"/>
          <w:szCs w:val="20"/>
          <w:rFonts w:ascii="Times New Roman" w:cs="Times New Roman" w:eastAsia="Times New Roman" w:hAnsi="Times New Roman"/>
        </w:rPr>
        <w:t xml:space="preserve">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pPr>
        <w:jc w:val="both"/>
      </w:pPr>
      <w:r>
        <w:rPr>
          <w:color w:val="000000"/>
          <w:sz w:val="20"/>
          <w:szCs w:val="20"/>
          <w:rFonts w:ascii="Times New Roman" w:cs="Times New Roman" w:eastAsia="Times New Roman" w:hAnsi="Times New Roman"/>
        </w:rPr>
        <w:t xml:space="preserve">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pPr>
        <w:jc w:val="both"/>
      </w:pPr>
      <w:r>
        <w:rPr>
          <w:color w:val="000000"/>
          <w:sz w:val="20"/>
          <w:szCs w:val="20"/>
          <w:rFonts w:ascii="Times New Roman" w:cs="Times New Roman" w:eastAsia="Times New Roman" w:hAnsi="Times New Roman"/>
        </w:rPr>
        <w:t xml:space="preserve">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p>
      <w:pPr>
        <w:jc w:val="both"/>
      </w:pPr>
      <w:r>
        <w:rPr>
          <w:color w:val="000000"/>
          <w:sz w:val="20"/>
          <w:szCs w:val="20"/>
          <w:rFonts w:ascii="Times New Roman" w:cs="Times New Roman" w:eastAsia="Times New Roman" w:hAnsi="Times New Roman"/>
        </w:rPr>
        <w:t xml:space="preserve">Notă conform Ordinului comun MS/MEC nr. 55/3.335/2026: Pentru posturile din învățământul preuniversitar (funcții didactice, didactice auxiliare sau administrative, precum și funcții de conducere, de îndrumare și control), înscrierea la concurs este condiționată de prezentarea certificatului medical emis de medicul specialist de medicina muncii. Certificatul se emite în baza avizului medicului specialist psihiatru, a adeverinței medicale eliberate de medicul de familie și a consultației specifice de medicina muncii.</w:t>
      </w:r>
    </w:p>
    <w:p/>
    <w:p>
      <w:pPr>
        <w:jc w:val="both"/>
      </w:pPr>
      <w:r>
        <w:rPr>
          <w:color w:val="000000"/>
          <w:sz w:val="20"/>
          <w:szCs w:val="20"/>
          <w:rFonts w:ascii="Times New Roman" w:cs="Times New Roman" w:eastAsia="Times New Roman" w:hAnsi="Times New Roman"/>
        </w:rPr>
        <w:t xml:space="preserve">
Condiţii specifice de participare la concurs:</w:t>
      </w:r>
    </w:p>
    <w:p>
      <w:pPr>
        <w:jc w:val="both"/>
      </w:pPr>
      <w:r>
        <w:rPr>
          <w:color w:val="000000"/>
          <w:sz w:val="20"/>
          <w:szCs w:val="20"/>
          <w:rFonts w:ascii="Times New Roman" w:cs="Times New Roman" w:eastAsia="Times New Roman" w:hAnsi="Times New Roman"/>
        </w:rPr>
        <w:t xml:space="preserve">1. Nivelul studiilor: Medii (liceale 12 clase)</w:t>
      </w:r>
    </w:p>
    <w:p>
      <w:pPr>
        <w:jc w:val="both"/>
      </w:pPr>
      <w:r>
        <w:rPr>
          <w:color w:val="000000"/>
          <w:sz w:val="20"/>
          <w:szCs w:val="20"/>
          <w:rFonts w:ascii="Times New Roman" w:cs="Times New Roman" w:eastAsia="Times New Roman" w:hAnsi="Times New Roman"/>
        </w:rPr>
        <w:t xml:space="preserve">2. Vechime în muncă:  5 ani</w:t>
      </w:r>
    </w:p>
    <w:p>
      <w:pPr>
        <w:jc w:val="both"/>
      </w:pPr>
      <w:r>
        <w:rPr>
          <w:color w:val="000000"/>
          <w:sz w:val="20"/>
          <w:szCs w:val="20"/>
          <w:rFonts w:ascii="Times New Roman" w:cs="Times New Roman" w:eastAsia="Times New Roman" w:hAnsi="Times New Roman"/>
        </w:rPr>
        <w:t xml:space="preserve">3. Alte condiții: 	Certificat de absolvire a cursului de instruire privind însușirea noțiunilor fundamentale de igienă</w:t>
      </w:r>
    </w:p>
    <w:p/>
    <w:p>
      <w:pPr>
        <w:jc w:val="both"/>
      </w:pPr>
      <w:r>
        <w:rPr>
          <w:b/>
          <w:bCs/>
          <w:color w:val="000000"/>
          <w:sz w:val="20"/>
          <w:szCs w:val="20"/>
          <w:rFonts w:ascii="Times New Roman" w:cs="Times New Roman" w:eastAsia="Times New Roman" w:hAnsi="Times New Roman"/>
        </w:rPr>
        <w:t xml:space="preserve">D.) Bibliografie şi tematică: </w:t>
      </w:r>
      <w:r>
        <w:rPr>
          <w:color w:val="000000"/>
          <w:sz w:val="20"/>
          <w:szCs w:val="20"/>
          <w:rFonts w:ascii="Times New Roman" w:cs="Times New Roman" w:eastAsia="Times New Roman" w:hAnsi="Times New Roman"/>
        </w:rPr>
        <w:t xml:space="preserve">1. Legea nr. 198/2023 – învățământul preuniversitar.
2. Legea nr. 319/2006 a securității și sănătății în muncă, cu modificările și completările ulterioare.
3. Legea nr. 307/2006 privind apărarea împotriva incendiilor, cu modificările și completările ulterioare.
4. Ordinul ministrului sănătății nr. 1456/2020 pentru aprobarea Normelor de igienă din unitățile pentru ocrotirea, educarea, instruirea, odihna și recreerea copiilor și tinerilor, cu modificările ulterioare.
5. Ordinul nr. 119 din 4 februarie 2014-pentru aprobarea Normelor de igienă şi sănătate publică privind mediul de viaţă al populaţiei.
6. Regulament-cadru din 6 august 2024-de organizare şi funcţionare a unităţilor de învăţământ preuniversitar ( ROFUIP)- aprobat prin Ordinul 5726/06.08.2024.
7. Legea 53/2003 ( Codul muncii) actualizata - Raspunderea disciplinara (art.247-252).
8. HG nr. 1336/2022 pentru aprobarea Regulamentului-cadru privind organizarea și dezvoltarea carierei personalului contractual din sectorul bugetar plătit din fonduri publice.
9. Fișa postului de îngrijitoare – de la unitate.
</w:t>
      </w:r>
    </w:p>
    <w:p>
      <w:pPr>
        <w:jc w:val="both"/>
      </w:pPr>
      <w:r>
        <w:rPr>
          <w:b/>
          <w:bCs/>
          <w:color w:val="000000"/>
          <w:sz w:val="20"/>
          <w:szCs w:val="20"/>
          <w:rFonts w:ascii="Times New Roman" w:cs="Times New Roman" w:eastAsia="Times New Roman" w:hAnsi="Times New Roman"/>
        </w:rPr>
        <w:t xml:space="preserve">
Tematica </w:t>
      </w:r>
      <w:r>
        <w:rPr>
          <w:color w:val="000000"/>
          <w:sz w:val="20"/>
          <w:szCs w:val="20"/>
          <w:rFonts w:ascii="Times New Roman" w:cs="Times New Roman" w:eastAsia="Times New Roman" w:hAnsi="Times New Roman"/>
        </w:rPr>
        <w:t xml:space="preserve">1. Încadrarea, drepturile și obligațiile generale în unitatea de învățământ ale personalului administrativ. (Art. 166 și Art. 196)
2. Obligațiile lucrătorului privind securitatea și sănătatea în muncă, utilizarea echipamentului și semnalarea pericolelor. (Capitolul IV, Art. 22 – 23).
3. Apărarea împotriva incendiilor: obligațiile generale ale salariaților și regulile de intervenție și evacuare în caz de urgență. (Capitolul II, Secțiunea a 6-a, Art. 22).
4. Reguli privind efectuarea curățeniei și dezinfecției în spațiile școlare; utilizarea corectă și în siguranță a detergenților și dezinfectanților. Noţiuni fundamentale de igienă. (Anexa nr. 1, Capitolul IV).
5. Colectarea selectivă și evacuarea deșeurilor, păstrarea ordinii în spațiile școlii. (Cap. III).
6. Norme de conduită în relațiile din unitatea de învățământ. (Titlul VII).
7. Răspunderea disciplinară în raporturile de muncă. Reguli generale, abateri și sancțiuni disciplinare. (Titlul XI, Capitolul II, Art. 247 - 252).
8. Reguli generale privind organizarea și desfășurarea concursului pentru ocuparea unui post vacant: etapele concursului, obligațiile candidaților și modalitatea de depunere a contestațiilor.
9. Atribuțiile, responsabilitățile și limitele de competență prevăzute în fișa postului de îngrijitoare – de la unitate.
</w:t>
      </w:r>
    </w:p>
    <w:p/>
    <w:p>
      <w:pPr>
        <w:jc w:val="both"/>
      </w:pPr>
      <w:r>
        <w:rPr>
          <w:b/>
          <w:bCs/>
          <w:color w:val="000000"/>
          <w:sz w:val="20"/>
          <w:szCs w:val="20"/>
          <w:rFonts w:ascii="Times New Roman" w:cs="Times New Roman" w:eastAsia="Times New Roman" w:hAnsi="Times New Roman"/>
        </w:rPr>
        <w:t xml:space="preserve">Calendarul de desfăşurare a concursului,</w:t>
      </w:r>
      <w:r>
        <w:rPr>
          <w:color w:val="000000"/>
          <w:sz w:val="20"/>
          <w:szCs w:val="20"/>
          <w:rFonts w:ascii="Times New Roman" w:cs="Times New Roman" w:eastAsia="Times New Roman" w:hAnsi="Times New Roman"/>
        </w:rPr>
        <w:t xml:space="preserve"> respectiv data limită şi ora până la care se pot depune dosarele de concurs:</w:t>
      </w:r>
    </w:p>
    <w:p/>
    <w:tbl>
      <w:tblPr>
        <w:tblW w:type="auto" w:w="100"/>
        <w:tblBorders>
          <w:top w:val="single" w:color="auto" w:sz="4"/>
          <w:left w:val="single" w:color="auto" w:sz="4"/>
          <w:bottom w:val="single" w:color="auto" w:sz="4"/>
          <w:right w:val="single" w:color="auto" w:sz="4"/>
          <w:insideH w:val="single" w:color="auto" w:sz="4"/>
          <w:insideV w:val="single" w:color="auto" w:sz="4"/>
        </w:tblBorders>
      </w:tblPr>
      <w:tblGrid>
        <w:gridCol w:w="4000"/>
        <w:gridCol w:w="4000"/>
        <w:gridCol w:w="4000"/>
      </w:tblGrid>
      <w:tr>
        <w:tc>
          <w:p>
            <w:pPr>
              <w:pStyle w:val="[object Object]"/>
            </w:pPr>
            <w:r>
              <w:t xml:space="preserve">Activitate</w:t>
            </w:r>
          </w:p>
        </w:tc>
        <w:tc>
          <w:p>
            <w:r>
              <w:t xml:space="preserve">Data</w:t>
            </w:r>
          </w:p>
        </w:tc>
        <w:tc>
          <w:p>
            <w:r>
              <w:t xml:space="preserve">Ora</w:t>
            </w:r>
          </w:p>
        </w:tc>
      </w:tr>
      <w:tr>
        <w:tc>
          <w:p>
            <w:r>
              <w:rPr>
                <w:b/>
                <w:bCs/>
              </w:rPr>
              <w:t xml:space="preserve">Data postării/publicării anunțului</w:t>
            </w:r>
          </w:p>
        </w:tc>
        <w:tc>
          <w:p>
            <w:r>
              <w:rPr>
                <w:b/>
                <w:bCs/>
              </w:rPr>
              <w:t xml:space="preserve">2 Noiembrie 2026</w:t>
            </w:r>
          </w:p>
        </w:tc>
        <w:tc>
          <w:p>
            <w:r>
              <w:t xml:space="preserve"/>
            </w:r>
          </w:p>
        </w:tc>
      </w:tr>
      <w:tr>
        <w:tc>
          <w:p>
            <w:r>
              <w:rPr>
                <w:b/>
                <w:bCs/>
              </w:rPr>
              <w:t xml:space="preserve">Data limită de depunere a dosarelor</w:t>
            </w:r>
          </w:p>
        </w:tc>
        <w:tc>
          <w:p>
            <w:r>
              <w:rPr>
                <w:b/>
                <w:bCs/>
              </w:rPr>
              <w:t xml:space="preserve">16 Noiembrie 2026</w:t>
            </w:r>
          </w:p>
        </w:tc>
        <w:tc>
          <w:p>
            <w:r>
              <w:t xml:space="preserve">15:00</w:t>
            </w:r>
          </w:p>
        </w:tc>
      </w:tr>
      <w:tr>
        <w:tc>
          <w:p>
            <w:r>
              <w:t xml:space="preserve">Selecția dosarelor</w:t>
            </w:r>
          </w:p>
        </w:tc>
        <w:tc>
          <w:p>
            <w:r>
              <w:t xml:space="preserve">17 Noiembrie 2026</w:t>
            </w:r>
          </w:p>
        </w:tc>
        <w:tc>
          <w:p>
            <w:r>
              <w:t xml:space="preserve">12:00</w:t>
            </w:r>
          </w:p>
        </w:tc>
      </w:tr>
      <w:tr>
        <w:tc>
          <w:p>
            <w:r>
              <w:t xml:space="preserve">Afișarea selecției dosarelor</w:t>
            </w:r>
          </w:p>
        </w:tc>
        <w:tc>
          <w:p>
            <w:r>
              <w:t xml:space="preserve">17 Noiembrie 2026</w:t>
            </w:r>
          </w:p>
        </w:tc>
        <w:tc>
          <w:p>
            <w:r>
              <w:t xml:space="preserve">13:00</w:t>
            </w:r>
          </w:p>
        </w:tc>
      </w:tr>
      <w:tr>
        <w:tc>
          <w:p>
            <w:r>
              <w:t xml:space="preserve">Termen limită contestații ref la selecția dosarelor</w:t>
            </w:r>
          </w:p>
        </w:tc>
        <w:tc>
          <w:p>
            <w:r>
              <w:t xml:space="preserve">18 Noiembrie 2026</w:t>
            </w:r>
          </w:p>
        </w:tc>
        <w:tc>
          <w:p>
            <w:r>
              <w:t xml:space="preserve">13:00</w:t>
            </w:r>
          </w:p>
        </w:tc>
      </w:tr>
      <w:tr>
        <w:tc>
          <w:p>
            <w:r>
              <w:t xml:space="preserve">Afișarea rezultatelor la contestații</w:t>
            </w:r>
          </w:p>
        </w:tc>
        <w:tc>
          <w:p>
            <w:r>
              <w:t xml:space="preserve">19 Noiembrie 2026</w:t>
            </w:r>
          </w:p>
        </w:tc>
        <w:tc>
          <w:p>
            <w:r>
              <w:t xml:space="preserve">13:00</w:t>
            </w:r>
          </w:p>
        </w:tc>
      </w:tr>
      <w:tr>
        <w:tc>
          <w:p>
            <w:r>
              <w:rPr>
                <w:b/>
                <w:bCs/>
              </w:rPr>
              <w:t xml:space="preserve">Proba scrisă</w:t>
            </w:r>
          </w:p>
        </w:tc>
        <w:tc>
          <w:p>
            <w:r>
              <w:rPr>
                <w:b/>
                <w:bCs/>
              </w:rPr>
              <w:t xml:space="preserve">24 Noiembrie 2026</w:t>
            </w:r>
          </w:p>
        </w:tc>
        <w:tc>
          <w:p>
            <w:r>
              <w:t xml:space="preserve">09:00</w:t>
            </w:r>
          </w:p>
        </w:tc>
      </w:tr>
      <w:tr>
        <w:tc>
          <w:p>
            <w:r>
              <w:t xml:space="preserve">Afișarea rezultatelor la proba scrisă</w:t>
            </w:r>
          </w:p>
        </w:tc>
        <w:tc>
          <w:p>
            <w:r>
              <w:t xml:space="preserve">24 Noiembrie 2026</w:t>
            </w:r>
          </w:p>
        </w:tc>
        <w:tc>
          <w:p>
            <w:r>
              <w:t xml:space="preserve">13:00</w:t>
            </w:r>
          </w:p>
        </w:tc>
      </w:tr>
      <w:tr>
        <w:tc>
          <w:p>
            <w:r>
              <w:t xml:space="preserve">Termen limită contestații la proba scrisă</w:t>
            </w:r>
          </w:p>
        </w:tc>
        <w:tc>
          <w:p>
            <w:r>
              <w:t xml:space="preserve">25 Noiembrie 2026</w:t>
            </w:r>
          </w:p>
        </w:tc>
        <w:tc>
          <w:p>
            <w:r>
              <w:t xml:space="preserve">13:00</w:t>
            </w:r>
          </w:p>
        </w:tc>
      </w:tr>
      <w:tr>
        <w:tc>
          <w:p>
            <w:r>
              <w:t xml:space="preserve">Afișarea rezultatelor la contestații ref proba scrisă</w:t>
            </w:r>
          </w:p>
        </w:tc>
        <w:tc>
          <w:p>
            <w:r>
              <w:t xml:space="preserve">25 Noiembrie 2026</w:t>
            </w:r>
          </w:p>
        </w:tc>
        <w:tc>
          <w:p>
            <w:r>
              <w:t xml:space="preserve">15:00</w:t>
            </w:r>
          </w:p>
        </w:tc>
      </w:tr>
      <w:tr>
        <w:tc>
          <w:p>
            <w:r>
              <w:rPr>
                <w:b/>
                <w:bCs/>
              </w:rPr>
              <w:t xml:space="preserve">Interviul</w:t>
            </w:r>
          </w:p>
        </w:tc>
        <w:tc>
          <w:p>
            <w:r>
              <w:rPr>
                <w:b/>
                <w:bCs/>
              </w:rPr>
              <w:t xml:space="preserve">26 Noiembrie 2026</w:t>
            </w:r>
          </w:p>
        </w:tc>
        <w:tc>
          <w:p>
            <w:r>
              <w:t xml:space="preserve">09:00</w:t>
            </w:r>
          </w:p>
        </w:tc>
      </w:tr>
      <w:tr>
        <w:tc>
          <w:p>
            <w:r>
              <w:t xml:space="preserve">Afișarea rezultatelor la proba de interviu</w:t>
            </w:r>
          </w:p>
        </w:tc>
        <w:tc>
          <w:p>
            <w:r>
              <w:t xml:space="preserve">26 Noiembrie 2026</w:t>
            </w:r>
          </w:p>
        </w:tc>
        <w:tc>
          <w:p>
            <w:r>
              <w:t xml:space="preserve">11:00</w:t>
            </w:r>
          </w:p>
        </w:tc>
      </w:tr>
      <w:tr>
        <w:tc>
          <w:p>
            <w:r>
              <w:t xml:space="preserve">Termen limită contestații la proba de interviu</w:t>
            </w:r>
          </w:p>
        </w:tc>
        <w:tc>
          <w:p>
            <w:r>
              <w:t xml:space="preserve">26 Noiembrie 2026</w:t>
            </w:r>
          </w:p>
        </w:tc>
        <w:tc>
          <w:p>
            <w:r>
              <w:t xml:space="preserve">13:00</w:t>
            </w:r>
          </w:p>
        </w:tc>
      </w:tr>
      <w:tr>
        <w:tc>
          <w:p>
            <w:r>
              <w:t xml:space="preserve">Afișarea rezultatelor la contestații la proba de interviu</w:t>
            </w:r>
          </w:p>
        </w:tc>
        <w:tc>
          <w:p>
            <w:r>
              <w:t xml:space="preserve">26 Noiembrie 2026</w:t>
            </w:r>
          </w:p>
        </w:tc>
        <w:tc>
          <w:p>
            <w:r>
              <w:t xml:space="preserve">15:00</w:t>
            </w:r>
          </w:p>
        </w:tc>
      </w:tr>
      <w:tr>
        <w:tc>
          <w:p>
            <w:r>
              <w:t xml:space="preserve">Afișare rezultat final</w:t>
            </w:r>
          </w:p>
        </w:tc>
        <w:tc>
          <w:p>
            <w:r>
              <w:t xml:space="preserve">26 Noiembrie 2026</w:t>
            </w:r>
          </w:p>
        </w:tc>
        <w:tc>
          <w:p>
            <w:r>
              <w:t xml:space="preserve">15:30</w:t>
            </w:r>
          </w:p>
        </w:tc>
      </w:tr>
    </w:tbl>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2026-10-28T07:47:30.198Z</dcterms:created>
  <dcterms:modified xsi:type="dcterms:W3CDTF">2026-10-28T07:47:30.198Z</dcterms:modified>
</cp:coreProperties>
</file>

<file path=docProps/custom.xml><?xml version="1.0" encoding="utf-8"?>
<Properties xmlns="http://schemas.openxmlformats.org/officeDocument/2006/custom-properties" xmlns:vt="http://schemas.openxmlformats.org/officeDocument/2006/docPropsVTypes"/>
</file>