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4" w:type="dxa"/>
        <w:tblInd w:w="108"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666"/>
        <w:gridCol w:w="7408"/>
      </w:tblGrid>
      <w:tr w:rsidR="00631DFF" w:rsidRPr="0083527E" w:rsidTr="00BA3448">
        <w:trPr>
          <w:trHeight w:val="1610"/>
        </w:trPr>
        <w:tc>
          <w:tcPr>
            <w:tcW w:w="1666" w:type="dxa"/>
            <w:tcBorders>
              <w:top w:val="nil"/>
              <w:left w:val="nil"/>
              <w:bottom w:val="thinThickSmallGap" w:sz="24" w:space="0" w:color="auto"/>
              <w:right w:val="nil"/>
            </w:tcBorders>
            <w:hideMark/>
          </w:tcPr>
          <w:p w:rsidR="00631DFF" w:rsidRPr="00196B1C" w:rsidRDefault="00631DFF" w:rsidP="00BA3448">
            <w:pPr>
              <w:widowControl w:val="0"/>
              <w:jc w:val="center"/>
              <w:rPr>
                <w:rFonts w:eastAsia="Arial Unicode MS"/>
                <w:color w:val="000000"/>
                <w:kern w:val="2"/>
                <w:lang w:eastAsia="ro-RO" w:bidi="ro-RO"/>
                <w14:ligatures w14:val="standardContextual"/>
              </w:rPr>
            </w:pPr>
            <w:r w:rsidRPr="00196B1C">
              <w:rPr>
                <w:b/>
                <w:noProof/>
                <w:lang w:val="ro-RO" w:eastAsia="ro-RO"/>
              </w:rPr>
              <w:drawing>
                <wp:inline distT="0" distB="0" distL="0" distR="0" wp14:anchorId="01983FAC" wp14:editId="48CF6BB9">
                  <wp:extent cx="870721" cy="1095375"/>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99010" cy="1256764"/>
                          </a:xfrm>
                          <a:prstGeom prst="ellipse">
                            <a:avLst/>
                          </a:prstGeom>
                        </pic:spPr>
                      </pic:pic>
                    </a:graphicData>
                  </a:graphic>
                </wp:inline>
              </w:drawing>
            </w:r>
          </w:p>
        </w:tc>
        <w:tc>
          <w:tcPr>
            <w:tcW w:w="7408" w:type="dxa"/>
            <w:tcBorders>
              <w:top w:val="nil"/>
              <w:left w:val="nil"/>
              <w:bottom w:val="thinThickSmallGap" w:sz="24" w:space="0" w:color="auto"/>
              <w:right w:val="nil"/>
            </w:tcBorders>
            <w:vAlign w:val="center"/>
            <w:hideMark/>
          </w:tcPr>
          <w:p w:rsidR="00631DFF" w:rsidRPr="00196B1C" w:rsidRDefault="00631DFF" w:rsidP="00BA3448">
            <w:pPr>
              <w:widowControl w:val="0"/>
              <w:jc w:val="center"/>
              <w:rPr>
                <w:b/>
                <w:color w:val="000000"/>
                <w:kern w:val="2"/>
                <w:lang w:eastAsia="ro-RO" w:bidi="ro-RO"/>
                <w14:ligatures w14:val="standardContextual"/>
              </w:rPr>
            </w:pPr>
            <w:r w:rsidRPr="00196B1C">
              <w:rPr>
                <w:b/>
                <w:color w:val="000000"/>
                <w:kern w:val="2"/>
                <w:lang w:eastAsia="ro-RO" w:bidi="ro-RO"/>
                <w14:ligatures w14:val="standardContextual"/>
              </w:rPr>
              <w:t>Academia de Științe Agricole şi Silvice</w:t>
            </w:r>
          </w:p>
          <w:p w:rsidR="00631DFF" w:rsidRPr="00196B1C" w:rsidRDefault="00631DFF" w:rsidP="00BA3448">
            <w:pPr>
              <w:widowControl w:val="0"/>
              <w:jc w:val="center"/>
              <w:rPr>
                <w:b/>
                <w:color w:val="000000"/>
                <w:kern w:val="2"/>
                <w:lang w:eastAsia="ro-RO" w:bidi="ro-RO"/>
                <w14:ligatures w14:val="standardContextual"/>
              </w:rPr>
            </w:pPr>
            <w:r w:rsidRPr="00196B1C">
              <w:rPr>
                <w:rFonts w:eastAsia="Arial Unicode MS"/>
                <w:b/>
                <w:color w:val="000000"/>
                <w:kern w:val="2"/>
                <w:lang w:eastAsia="ro-RO" w:bidi="ro-RO"/>
                <w14:ligatures w14:val="standardContextual"/>
              </w:rPr>
              <w:t>“Gheorghe Ionescu-Șișești”</w:t>
            </w:r>
          </w:p>
        </w:tc>
      </w:tr>
    </w:tbl>
    <w:p w:rsidR="00631DFF" w:rsidRPr="00DB1179" w:rsidRDefault="000F64E8" w:rsidP="00631DFF">
      <w:pPr>
        <w:jc w:val="right"/>
        <w:rPr>
          <w:lang w:val="ro-RO"/>
        </w:rPr>
      </w:pPr>
      <w:r>
        <w:rPr>
          <w:b/>
          <w:sz w:val="22"/>
          <w:u w:val="single"/>
        </w:rPr>
        <w:t>Nr.7705</w:t>
      </w:r>
      <w:r w:rsidR="00631DFF">
        <w:rPr>
          <w:b/>
          <w:sz w:val="22"/>
          <w:u w:val="single"/>
        </w:rPr>
        <w:t>/ 23.10.2026</w:t>
      </w:r>
    </w:p>
    <w:p w:rsidR="00631DFF" w:rsidRDefault="00631DFF" w:rsidP="00631DFF">
      <w:pPr>
        <w:jc w:val="center"/>
        <w:rPr>
          <w:b/>
          <w:sz w:val="22"/>
          <w:szCs w:val="22"/>
          <w:lang w:val="ro-RO"/>
        </w:rPr>
      </w:pPr>
    </w:p>
    <w:p w:rsidR="00631DFF" w:rsidRDefault="00631DFF" w:rsidP="00631DFF">
      <w:pPr>
        <w:jc w:val="center"/>
        <w:rPr>
          <w:b/>
          <w:sz w:val="22"/>
          <w:szCs w:val="22"/>
          <w:lang w:val="ro-RO"/>
        </w:rPr>
      </w:pPr>
      <w:r w:rsidRPr="005937EE">
        <w:rPr>
          <w:b/>
          <w:sz w:val="22"/>
          <w:szCs w:val="22"/>
          <w:lang w:val="ro-RO"/>
        </w:rPr>
        <w:t>ANUNŢ</w:t>
      </w:r>
    </w:p>
    <w:p w:rsidR="00631DFF" w:rsidRPr="005937EE" w:rsidRDefault="00631DFF" w:rsidP="00631DFF">
      <w:pPr>
        <w:jc w:val="center"/>
        <w:rPr>
          <w:b/>
          <w:sz w:val="22"/>
          <w:szCs w:val="22"/>
          <w:lang w:val="ro-RO"/>
        </w:rPr>
      </w:pPr>
    </w:p>
    <w:p w:rsidR="00631DFF" w:rsidRPr="005937EE" w:rsidRDefault="00631DFF" w:rsidP="00631DFF">
      <w:pPr>
        <w:keepLines/>
        <w:ind w:firstLine="360"/>
        <w:jc w:val="both"/>
        <w:rPr>
          <w:sz w:val="20"/>
          <w:szCs w:val="20"/>
          <w:lang w:val="ro-RO"/>
        </w:rPr>
      </w:pPr>
      <w:r>
        <w:rPr>
          <w:sz w:val="20"/>
          <w:szCs w:val="20"/>
          <w:lang w:val="ro-RO"/>
        </w:rPr>
        <w:t>Academia de Științe Agricole și Silvice „Gheorghe Ionescu-Șișești”, în baza Legii nr. 45/2009, cu modificările și completările ulterioare, și a H.G. nr. 1.336/2022, cu modificările și completările ulterioare, coroborate cu art. XXII alin. (2), alin. (3) lit. a) și alin. (6) din Legea nr. 141/2025, cu modificările și completările ulterioare, organizează concurs pentru ocuparea următoarelor două posturi contractuale vacante de execuție, aprobate ca posturi unice.</w:t>
      </w:r>
    </w:p>
    <w:p w:rsidR="00344CA8" w:rsidRDefault="00344CA8">
      <w:pPr>
        <w:keepLines/>
      </w:pPr>
    </w:p>
    <w:p w:rsidR="00631DFF" w:rsidRPr="00672E0C" w:rsidRDefault="00631DFF" w:rsidP="00631DFF">
      <w:pPr>
        <w:pStyle w:val="ListParagraph"/>
        <w:keepLines/>
        <w:numPr>
          <w:ilvl w:val="0"/>
          <w:numId w:val="1"/>
        </w:numPr>
        <w:tabs>
          <w:tab w:val="left" w:pos="284"/>
        </w:tabs>
        <w:ind w:left="0" w:firstLine="0"/>
        <w:jc w:val="both"/>
        <w:rPr>
          <w:sz w:val="20"/>
          <w:szCs w:val="20"/>
          <w:lang w:val="ro-RO"/>
        </w:rPr>
      </w:pPr>
      <w:r>
        <w:rPr>
          <w:sz w:val="20"/>
          <w:szCs w:val="20"/>
          <w:lang w:val="ro-RO"/>
        </w:rPr>
        <w:t xml:space="preserve">Denumirea și nivelul postului scos la concurs: </w:t>
      </w:r>
      <w:r>
        <w:rPr>
          <w:b/>
          <w:sz w:val="20"/>
          <w:szCs w:val="20"/>
          <w:u w:val="single"/>
          <w:shd w:val="clear" w:color="auto" w:fill="FFF2CC" w:themeFill="accent4" w:themeFillTint="33"/>
          <w:lang w:val="ro-RO"/>
        </w:rPr>
        <w:t>1 post de inspector de specialitate grad IA (redactor — conținut editorial și comunicare digitală) – 264211;</w:t>
      </w:r>
    </w:p>
    <w:p w:rsidR="00631DFF" w:rsidRPr="00672E0C" w:rsidRDefault="00631DFF" w:rsidP="00631DFF">
      <w:pPr>
        <w:pStyle w:val="ListParagraph"/>
        <w:keepLines/>
        <w:numPr>
          <w:ilvl w:val="0"/>
          <w:numId w:val="1"/>
        </w:numPr>
        <w:tabs>
          <w:tab w:val="left" w:pos="284"/>
        </w:tabs>
        <w:ind w:left="0" w:firstLine="0"/>
        <w:jc w:val="both"/>
        <w:rPr>
          <w:sz w:val="20"/>
          <w:szCs w:val="20"/>
          <w:lang w:val="ro-RO"/>
        </w:rPr>
      </w:pPr>
      <w:r>
        <w:rPr>
          <w:sz w:val="20"/>
          <w:szCs w:val="20"/>
          <w:lang w:val="ro-RO"/>
        </w:rPr>
        <w:t>Structura în cadrul căreia se află postul scos la concurs: ASAS, Serviciul de relații internaționale, informare publică și relații cu presa — Compartiment informare publică și relații cu presa;</w:t>
      </w:r>
    </w:p>
    <w:p w:rsidR="00631DFF" w:rsidRPr="00672E0C" w:rsidRDefault="00631DFF" w:rsidP="00631DFF">
      <w:pPr>
        <w:pStyle w:val="ListParagraph"/>
        <w:keepLines/>
        <w:numPr>
          <w:ilvl w:val="0"/>
          <w:numId w:val="1"/>
        </w:numPr>
        <w:tabs>
          <w:tab w:val="left" w:pos="284"/>
        </w:tabs>
        <w:ind w:left="0" w:firstLine="0"/>
        <w:jc w:val="both"/>
        <w:rPr>
          <w:sz w:val="20"/>
          <w:szCs w:val="20"/>
          <w:lang w:val="ro-RO"/>
        </w:rPr>
      </w:pPr>
      <w:r>
        <w:rPr>
          <w:sz w:val="20"/>
          <w:szCs w:val="20"/>
          <w:lang w:val="ro-RO"/>
        </w:rPr>
        <w:t>Perioada: nedeterminată;</w:t>
      </w:r>
    </w:p>
    <w:p w:rsidR="00631DFF" w:rsidRDefault="00631DFF" w:rsidP="00631DFF">
      <w:pPr>
        <w:pStyle w:val="ListParagraph"/>
        <w:keepLines/>
        <w:numPr>
          <w:ilvl w:val="0"/>
          <w:numId w:val="1"/>
        </w:numPr>
        <w:tabs>
          <w:tab w:val="left" w:pos="284"/>
        </w:tabs>
        <w:ind w:left="0" w:firstLine="0"/>
        <w:jc w:val="both"/>
        <w:rPr>
          <w:sz w:val="20"/>
          <w:szCs w:val="20"/>
          <w:lang w:val="ro-RO"/>
        </w:rPr>
      </w:pPr>
      <w:r>
        <w:rPr>
          <w:sz w:val="20"/>
          <w:szCs w:val="20"/>
          <w:lang w:val="ro-RO"/>
        </w:rPr>
        <w:t>Durata timpului de lucru – cu normă întreagă de 40h/săptămână, program 8h/zi.</w:t>
      </w:r>
    </w:p>
    <w:p w:rsidR="00344CA8" w:rsidRDefault="00344CA8">
      <w:pPr>
        <w:keepLines/>
      </w:pPr>
    </w:p>
    <w:p w:rsidR="0051783D" w:rsidRPr="00672E0C" w:rsidRDefault="0051783D" w:rsidP="0051783D">
      <w:pPr>
        <w:pStyle w:val="ListParagraph"/>
        <w:keepLines/>
        <w:numPr>
          <w:ilvl w:val="0"/>
          <w:numId w:val="1"/>
        </w:numPr>
        <w:tabs>
          <w:tab w:val="left" w:pos="284"/>
        </w:tabs>
        <w:ind w:left="0" w:firstLine="0"/>
        <w:jc w:val="both"/>
        <w:rPr>
          <w:sz w:val="20"/>
          <w:szCs w:val="20"/>
          <w:lang w:val="ro-RO"/>
        </w:rPr>
      </w:pPr>
      <w:r>
        <w:rPr>
          <w:sz w:val="20"/>
          <w:szCs w:val="20"/>
          <w:lang w:val="ro-RO"/>
        </w:rPr>
        <w:t xml:space="preserve">Denumirea și nivelul postului scos la concurs: </w:t>
      </w:r>
      <w:r>
        <w:rPr>
          <w:b/>
          <w:sz w:val="20"/>
          <w:szCs w:val="20"/>
          <w:u w:val="single"/>
          <w:shd w:val="clear" w:color="auto" w:fill="DEEAF6" w:themeFill="accent1" w:themeFillTint="33"/>
          <w:lang w:val="ro-RO"/>
        </w:rPr>
        <w:t>1 post de inspector de specialitate grad IA (secretar de redacție — publicații academice și diseminare în țară și în exterior) – 264215;</w:t>
      </w:r>
    </w:p>
    <w:p w:rsidR="00631DFF" w:rsidRPr="00672E0C" w:rsidRDefault="00631DFF" w:rsidP="00631DFF">
      <w:pPr>
        <w:pStyle w:val="ListParagraph"/>
        <w:keepLines/>
        <w:numPr>
          <w:ilvl w:val="0"/>
          <w:numId w:val="1"/>
        </w:numPr>
        <w:tabs>
          <w:tab w:val="left" w:pos="284"/>
        </w:tabs>
        <w:ind w:left="0" w:firstLine="0"/>
        <w:jc w:val="both"/>
        <w:rPr>
          <w:sz w:val="20"/>
          <w:szCs w:val="20"/>
          <w:lang w:val="ro-RO"/>
        </w:rPr>
      </w:pPr>
      <w:r>
        <w:rPr>
          <w:sz w:val="20"/>
          <w:szCs w:val="20"/>
          <w:lang w:val="ro-RO"/>
        </w:rPr>
        <w:t>Structura în cadrul căreia se află postul scos la concurs: ASAS, Serviciul de relații internaționale, informare publică și relații cu presa — Compartiment informare publică și relații cu presa;</w:t>
      </w:r>
    </w:p>
    <w:p w:rsidR="00631DFF" w:rsidRPr="00672E0C" w:rsidRDefault="00631DFF" w:rsidP="00631DFF">
      <w:pPr>
        <w:pStyle w:val="ListParagraph"/>
        <w:keepLines/>
        <w:numPr>
          <w:ilvl w:val="0"/>
          <w:numId w:val="1"/>
        </w:numPr>
        <w:tabs>
          <w:tab w:val="left" w:pos="284"/>
        </w:tabs>
        <w:ind w:left="0" w:firstLine="0"/>
        <w:jc w:val="both"/>
        <w:rPr>
          <w:sz w:val="20"/>
          <w:szCs w:val="20"/>
          <w:lang w:val="ro-RO"/>
        </w:rPr>
      </w:pPr>
      <w:r>
        <w:rPr>
          <w:sz w:val="20"/>
          <w:szCs w:val="20"/>
          <w:lang w:val="ro-RO"/>
        </w:rPr>
        <w:t>Perioada: nedeterminată;</w:t>
      </w:r>
    </w:p>
    <w:p w:rsidR="00631DFF" w:rsidRDefault="00631DFF" w:rsidP="00631DFF">
      <w:pPr>
        <w:pStyle w:val="ListParagraph"/>
        <w:keepLines/>
        <w:numPr>
          <w:ilvl w:val="0"/>
          <w:numId w:val="1"/>
        </w:numPr>
        <w:tabs>
          <w:tab w:val="left" w:pos="284"/>
        </w:tabs>
        <w:ind w:left="0" w:firstLine="0"/>
        <w:jc w:val="both"/>
        <w:rPr>
          <w:sz w:val="20"/>
          <w:szCs w:val="20"/>
          <w:lang w:val="ro-RO"/>
        </w:rPr>
      </w:pPr>
      <w:r>
        <w:rPr>
          <w:sz w:val="20"/>
          <w:szCs w:val="20"/>
          <w:lang w:val="ro-RO"/>
        </w:rPr>
        <w:t>Durata timpului de lucru – cu normă întreagă de 40h/săptămână, program 8h/zi.</w:t>
      </w:r>
    </w:p>
    <w:p w:rsidR="00344CA8" w:rsidRDefault="00344CA8">
      <w:pPr>
        <w:keepLines/>
      </w:pPr>
    </w:p>
    <w:p w:rsidR="00631DFF" w:rsidRPr="00672E0C" w:rsidRDefault="00631DFF" w:rsidP="00631DFF">
      <w:pPr>
        <w:keepNext/>
        <w:keepLines/>
        <w:tabs>
          <w:tab w:val="left" w:pos="284"/>
        </w:tabs>
        <w:jc w:val="both"/>
        <w:rPr>
          <w:b/>
          <w:sz w:val="20"/>
          <w:szCs w:val="20"/>
          <w:lang w:val="ro-RO"/>
        </w:rPr>
      </w:pPr>
      <w:r w:rsidRPr="009A54FD">
        <w:rPr>
          <w:b/>
          <w:sz w:val="20"/>
          <w:szCs w:val="20"/>
          <w:lang w:val="ro-RO"/>
        </w:rPr>
        <w:t>Condiții generale de participare la concurs pentru toate posturile:</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Are cetățenia română sau a unui alt stat membru al Uniunii Europene, a unui stat parte la Acordul privind Spațiul Economic European ori a Confederației Elvețiene.</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Cunoaște limba română, scris și vorbit.</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Are capacitate de muncă în condițiile Legii nr. 53/2003 — Codul muncii, republicată, cu modificările și completările ulterioare.</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Are o stare de sănătate corespunzătoare postului, atestată prin adeverință medicală eliberată de medicul de familie sau de unitățile sanitare abilitate.</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Îndeplinește condițiile de studii, de vechime în specialitate și celelalte condiții specifice ale postului pentru care candidează.</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Nu a fost condamnată definitiv pentru infracțiuni contra securității naționale, contra autorității, contra umanității, de corupție sau de serviciu, de fals, contra înfăptuirii justiției ori pentru infracțiuni intenționate care ar face-o incompatibilă cu funcția contractuală solicitată, cu excepția reabilitării.</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Nu execută o pedeapsă complementară de interzicere a ocupării funcției, exercitării profesiei ori meseriei sau desfășurării activității de care s-a folosit pentru săvârșirea infracțiunii și nu i s-a aplicat măsura de siguranță a interzicerii ocupării unei funcții ori exercitării unei profesii.</w:t>
      </w:r>
    </w:p>
    <w:p w:rsidR="00631DFF" w:rsidRPr="00672E0C" w:rsidRDefault="00631DFF" w:rsidP="00631DFF">
      <w:pPr>
        <w:pStyle w:val="ListParagraph"/>
        <w:keepLines/>
        <w:numPr>
          <w:ilvl w:val="0"/>
          <w:numId w:val="11"/>
        </w:numPr>
        <w:tabs>
          <w:tab w:val="left" w:pos="284"/>
        </w:tabs>
        <w:ind w:left="0" w:firstLine="0"/>
        <w:jc w:val="both"/>
        <w:rPr>
          <w:sz w:val="20"/>
          <w:szCs w:val="20"/>
          <w:lang w:val="ro-RO"/>
        </w:rPr>
      </w:pPr>
      <w:r>
        <w:rPr>
          <w:sz w:val="20"/>
          <w:szCs w:val="20"/>
          <w:lang w:val="ro-RO"/>
        </w:rPr>
        <w:t>Condiția de la art. 15 lit. h) din H.G. nr. 1.336/2022 privind infracțiunile prevăzute de Legea nr. 118/2019 se aplică numai domeniilor și activităților prevăzute de art. 35 alin. (1) lit. h) din aceeași hotărâre.</w:t>
      </w:r>
    </w:p>
    <w:p w:rsidR="00344CA8" w:rsidRDefault="00344CA8">
      <w:pPr>
        <w:keepLines/>
      </w:pPr>
    </w:p>
    <w:p w:rsidR="00631DFF" w:rsidRPr="00672E0C" w:rsidRDefault="00631DFF" w:rsidP="00631DFF">
      <w:pPr>
        <w:keepNext/>
        <w:keepLines/>
        <w:tabs>
          <w:tab w:val="left" w:pos="284"/>
        </w:tabs>
        <w:jc w:val="both"/>
        <w:rPr>
          <w:b/>
          <w:sz w:val="20"/>
          <w:szCs w:val="20"/>
          <w:lang w:val="ro-RO"/>
        </w:rPr>
      </w:pPr>
      <w:r>
        <w:rPr>
          <w:b/>
          <w:sz w:val="20"/>
          <w:szCs w:val="20"/>
          <w:shd w:val="clear" w:color="auto" w:fill="FFF2CC" w:themeFill="accent4" w:themeFillTint="33"/>
          <w:lang w:val="ro-RO"/>
        </w:rPr>
        <w:t>Condiții specifice de ocupare a postului: 1 post de inspector de specialitate grad IA – redactor</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Studii universitare de licență absolvite cu diplomă de licență sau echivalentă în domeniul Filologie ori Științe ale comunicării, inclusiv specializările Jurnalism sau Comunicare și relații publice.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Minimum 6 ani și 6 luni vechime în specialitatea studiilor solicitate pentru ocuparea postului.</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Cunoștințe foarte bune de redactare, editare și corectură în limba română, documentare și verificare a surselor și redactare pentru public nespecialist.</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Utilizarea calculatorului: procesare de text, lucru cu fișiere, documentare online și operare editorială într-un sistem de publicare web.</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Pregătirea conținutului pentru site, newsletter și rețele sociale; noțiuni de editare foto/video, subtitrare și accesibilitate.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Limba engleză la nivel minimum B2, pentru înțelegerea surselor și comunicare editorială.</w:t>
      </w:r>
    </w:p>
    <w:p w:rsidR="00344CA8" w:rsidRPr="009A54FD" w:rsidRDefault="00344CA8">
      <w:pPr>
        <w:keepLines/>
        <w:rPr>
          <w:sz w:val="20"/>
          <w:szCs w:val="20"/>
        </w:rPr>
      </w:pP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lastRenderedPageBreak/>
        <w:t>Scopul general al postului de inspector de specialitate grad IA – redactor</w:t>
      </w:r>
    </w:p>
    <w:p w:rsidR="00631DFF" w:rsidRPr="009A54FD" w:rsidRDefault="00631DFF" w:rsidP="00631DFF">
      <w:pPr>
        <w:keepLines/>
        <w:spacing w:line="276" w:lineRule="auto"/>
        <w:jc w:val="both"/>
        <w:rPr>
          <w:sz w:val="20"/>
          <w:szCs w:val="20"/>
          <w:lang w:val="ro-RO"/>
        </w:rPr>
      </w:pPr>
      <w:r w:rsidRPr="009A54FD">
        <w:rPr>
          <w:sz w:val="20"/>
          <w:szCs w:val="20"/>
          <w:lang w:val="ro-RO"/>
        </w:rPr>
        <w:t>Transformă informațiile validate de specialiști în articole, interviuri, buletine informative și materiale multimedia clare și accesibile. Asigură calitatea editorială și continuitatea conținutului publicat pe canalele instituționale, în limitele planului și aprobărilor stabilite de conducere.</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Atribuțiile postului:</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Documentare și planificare editorială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Propune lunar un calendar de articole, interviuri și materiale digitale, cu teme, public vizat, surse, termene și canale de publicare; îl supune aprobării șefului serviciului.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Colectează de la secțiile științifice și unitățile din rețea informații despre proiecte, rezultate, publicații și aplicații practice, prin solicitări de documentare editorială.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Verifică denumirile, datele, citatele și sursele; solicită validarea explicațiilor de specialitate de către cercetătorul sau structura competentă.</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Redactare și editare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Redactează articole de popularizare a științei, portrete de cercetători, interviuri, prezentări de proiecte și sinteze ale publicațiilor relevante pentru activitatea ASAS.</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Editează și corectează textele destinate site-ului și buletinelor informative; urmărește claritatea, coerența, ortografia și folosirea consecventă a terminologiei.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Adaptează materialele aprobate pentru site, newsletter și rețele sociale, păstrând sensul datelor și delimitând rezultatele demonstrate de ipoteze sau estimări.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titluri, rezumate, descrieri, cuvinte-cheie și texte alternative pentru imagini; aplică regulile editoriale și de accesibilitate stabilite de instituție.</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Conținut multimedia și publicare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întrebări și scenarii pentru interviuri sau prezentări video; realizează înregistrări și montaj de bază, în limita dotărilor și competențelor.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Realizează subtitrări și descrieri pentru materialele audiovizuale și verifică concordanța acestora cu mesajul validat.</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Încarcă și programează conținutul aprobat pe canalele pentru care are acces; consemnează aprobarea, versiunea finală și data publicării.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relatări editoriale și sinteze după manifestările științifice, pe baza materialelor autorizate; selectează imaginile și citatele relevante.</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Evidență și evaluarea conținutului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Organizează arhiva editorială cu texte, materiale foto/video, surse, validări și drepturi de utilizare; păstrează trasabilitatea modificărilor.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Urmărește lunar indicatorii disponibili ai conținutului publicat și prezintă un raport scurt cu rezultate și propuneri de îmbunătățire.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Identifică materialele depășite sau cu erori, propune actualizarea lor și aplică rectificările aprobate; semnalează imediat erorile cu impact public.</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Limitele de competență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Propune teme și soluții editoriale și pregătește materialele pentru validare. Publică numai după aprobarea prevăzută de procedura internă. Nu își asumă validarea științifică a rezultatelor și nu angajează instituția prin declarații, contracte sau cheltuieli.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Relația oficială cu presa, conferințele și comunicatele de presă, soluționarea cererilor formulate potrivit Legii nr. 544/2001 și a petițiilor rămân la persoanele desemnate. Traducerile oficiale, interpretariatul, protocoalele de cooperare și formalitățile deplasărilor externe nu constituie atribuții ale acestui post. Solicitările primite în aceste domenii se transmit responsabilului competent.</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Responsabilități și răspunderi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Răspunde de corectitudinea editorială, fidelitatea față de surse, respectarea termenelor și păstrarea dovezilor de validare; nu publică date sau imagini fără drept de utilizare.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Respectă confidențialitatea, protecția datelor personale, drepturile de autor și regulile privind folosirea imaginii persoanelor; transmite neclaritățile structurii competente înainte de publicare.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Protejează conturile și echipamentele încredințate; semnalează incidentele și defecțiunile și respectă regulile interne de arhivare și securitate informatică.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Respectă regulamentul intern, procedurile aplicabile, normele de securitate și sănătate în muncă și de prevenire a incendiilor. Semnalează riscurile identificate în propria activitate.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Îndeplinește alte sarcini compatibile cu ocupația și scopul postului, atribuite de superiorul ierarhic în condițiile aplicabile raportului de muncă.</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Abilități, calități și aptitudini necesare: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Capacitate de documentare, analiză și sinteză;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Redactare corectă și clară în limba română;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Rigoare în verificarea surselor și atenție la detalii;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Organizare, respectarea termenelor și lucru în echipă;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Confidențialitate și etică profesională.</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Sfera relațională a titularului postului</w:t>
      </w:r>
    </w:p>
    <w:p w:rsidR="00631DFF" w:rsidRPr="009A54FD" w:rsidRDefault="00631DFF" w:rsidP="00631DFF">
      <w:pPr>
        <w:keepLines/>
        <w:jc w:val="both"/>
        <w:rPr>
          <w:sz w:val="20"/>
          <w:szCs w:val="20"/>
        </w:rPr>
      </w:pPr>
      <w:r w:rsidRPr="009A54FD">
        <w:rPr>
          <w:rFonts w:eastAsia="Palatino Linotype"/>
          <w:sz w:val="20"/>
          <w:szCs w:val="20"/>
        </w:rPr>
        <w:t>Subordonare directă: șeful serviciului; primește prioritățile și aprobările prin circuitul intern stabilit.</w:t>
      </w:r>
    </w:p>
    <w:p w:rsidR="00631DFF" w:rsidRPr="009A54FD" w:rsidRDefault="00631DFF" w:rsidP="00631DFF">
      <w:pPr>
        <w:keepLines/>
        <w:jc w:val="both"/>
        <w:rPr>
          <w:sz w:val="20"/>
          <w:szCs w:val="20"/>
        </w:rPr>
      </w:pPr>
      <w:r w:rsidRPr="009A54FD">
        <w:rPr>
          <w:rFonts w:eastAsia="Palatino Linotype"/>
          <w:sz w:val="20"/>
          <w:szCs w:val="20"/>
        </w:rPr>
        <w:lastRenderedPageBreak/>
        <w:t>Colaborare: secțiile științifice, unitățile de cercetare din rețeaua ASAS, responsabilul cu presa, responsabilul cu relațiile internaționale și personalul care administrează tehnic site-ul.</w:t>
      </w:r>
    </w:p>
    <w:p w:rsidR="00631DFF" w:rsidRPr="009A54FD" w:rsidRDefault="00631DFF" w:rsidP="00631DFF">
      <w:pPr>
        <w:keepLines/>
        <w:jc w:val="both"/>
        <w:rPr>
          <w:sz w:val="20"/>
          <w:szCs w:val="20"/>
        </w:rPr>
      </w:pPr>
      <w:r w:rsidRPr="009A54FD">
        <w:rPr>
          <w:rFonts w:eastAsia="Palatino Linotype"/>
          <w:sz w:val="20"/>
          <w:szCs w:val="20"/>
        </w:rPr>
        <w:t>Relații externe: contact editorial cu cercetători și invitați, pentru documentare și interviuri, în limitele mandatului primit. Nu are personal în subordine.</w:t>
      </w:r>
    </w:p>
    <w:p w:rsidR="00631DFF" w:rsidRPr="009A54FD" w:rsidRDefault="00631DFF" w:rsidP="00631DFF">
      <w:pPr>
        <w:keepNext/>
        <w:keepLines/>
        <w:tabs>
          <w:tab w:val="left" w:pos="142"/>
        </w:tabs>
        <w:jc w:val="both"/>
        <w:rPr>
          <w:b/>
          <w:sz w:val="20"/>
          <w:szCs w:val="20"/>
          <w:u w:val="single"/>
          <w:lang w:val="ro-RO"/>
        </w:rPr>
      </w:pPr>
      <w:r w:rsidRPr="009A54FD">
        <w:rPr>
          <w:b/>
          <w:sz w:val="20"/>
          <w:szCs w:val="20"/>
          <w:u w:val="single"/>
          <w:shd w:val="clear" w:color="auto" w:fill="FFF2CC" w:themeFill="accent4" w:themeFillTint="33"/>
          <w:lang w:val="ro-RO"/>
        </w:rPr>
        <w:t>TEMATICĂ – 1 post de inspector de specialitate grad IA – redactor</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T1 Organizarea și rolul ASAS</w:t>
      </w:r>
    </w:p>
    <w:p w:rsidR="00631DFF" w:rsidRPr="009A54FD" w:rsidRDefault="00631DFF" w:rsidP="00631DFF">
      <w:pPr>
        <w:keepLines/>
        <w:jc w:val="both"/>
        <w:rPr>
          <w:sz w:val="20"/>
          <w:szCs w:val="20"/>
        </w:rPr>
      </w:pPr>
      <w:r w:rsidRPr="009A54FD">
        <w:rPr>
          <w:rFonts w:eastAsia="Palatino Linotype"/>
          <w:sz w:val="20"/>
          <w:szCs w:val="20"/>
        </w:rPr>
        <w:t>Rolul instituției, structurile cu care colaborează redactorul, atribuțiile serviciului, delimitarea comunicării editoriale de reprezentarea oficială și circuitul documentelor. Surse: B1, B2.</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T2 Documentarea și verificarea informațiilor</w:t>
      </w:r>
    </w:p>
    <w:p w:rsidR="00631DFF" w:rsidRPr="009A54FD" w:rsidRDefault="00631DFF" w:rsidP="00631DFF">
      <w:pPr>
        <w:keepLines/>
        <w:jc w:val="both"/>
        <w:rPr>
          <w:sz w:val="20"/>
          <w:szCs w:val="20"/>
        </w:rPr>
      </w:pPr>
      <w:r w:rsidRPr="009A54FD">
        <w:rPr>
          <w:rFonts w:eastAsia="Palatino Linotype"/>
          <w:sz w:val="20"/>
          <w:szCs w:val="20"/>
        </w:rPr>
        <w:t>Identificarea surselor, verificarea datelor și citatelor, selecția informațiilor de interes pentru public și solicitarea validării de specialitate. Aplicare pe un dosar de surse furnizat de comisie. Surse: B6; context instituțional B2.</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T3 Redactarea pentru public nespecialist</w:t>
      </w:r>
    </w:p>
    <w:p w:rsidR="00631DFF" w:rsidRPr="009A54FD" w:rsidRDefault="00631DFF" w:rsidP="00631DFF">
      <w:pPr>
        <w:keepLines/>
        <w:jc w:val="both"/>
        <w:rPr>
          <w:sz w:val="20"/>
          <w:szCs w:val="20"/>
        </w:rPr>
      </w:pPr>
      <w:r w:rsidRPr="009A54FD">
        <w:rPr>
          <w:rFonts w:eastAsia="Palatino Linotype"/>
          <w:sz w:val="20"/>
          <w:szCs w:val="20"/>
        </w:rPr>
        <w:t>Structura unui articol informativ, titlul și introducerea, ierarhizarea informațiilor, claritatea stilului și explicarea termenilor tehnici fără denaturarea sensului. Aplicare la un rezultat de cercetare prezentat în materialul de examen. Sursa: B6.</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T4 Editarea și corectura</w:t>
      </w:r>
    </w:p>
    <w:p w:rsidR="00631DFF" w:rsidRPr="009A54FD" w:rsidRDefault="00631DFF" w:rsidP="00631DFF">
      <w:pPr>
        <w:keepLines/>
        <w:jc w:val="both"/>
        <w:rPr>
          <w:sz w:val="20"/>
          <w:szCs w:val="20"/>
        </w:rPr>
      </w:pPr>
      <w:r w:rsidRPr="009A54FD">
        <w:rPr>
          <w:rFonts w:eastAsia="Palatino Linotype"/>
          <w:sz w:val="20"/>
          <w:szCs w:val="20"/>
        </w:rPr>
        <w:t>Identificarea și corectarea erorilor ortografice și morfologice, scrierea denumirilor, coerența textului, eliminarea formulărilor ambigue și păstrarea fidelității citatelor. Surse: B6, B7.</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T5 Interviul și relatarea unui eveniment</w:t>
      </w:r>
    </w:p>
    <w:p w:rsidR="00631DFF" w:rsidRPr="009A54FD" w:rsidRDefault="00631DFF" w:rsidP="00631DFF">
      <w:pPr>
        <w:keepLines/>
        <w:jc w:val="both"/>
        <w:rPr>
          <w:sz w:val="20"/>
          <w:szCs w:val="20"/>
        </w:rPr>
      </w:pPr>
      <w:r w:rsidRPr="009A54FD">
        <w:rPr>
          <w:rFonts w:eastAsia="Palatino Linotype"/>
          <w:sz w:val="20"/>
          <w:szCs w:val="20"/>
        </w:rPr>
        <w:t>Documentarea prealabilă, formularea întrebărilor, selectarea și redarea răspunsurilor, transformarea unui interviu sau a notelor de eveniment într-un material editorial. Sursa: B6.</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T6 Adaptarea și publicarea digitală</w:t>
      </w:r>
    </w:p>
    <w:p w:rsidR="00631DFF" w:rsidRPr="009A54FD" w:rsidRDefault="00631DFF" w:rsidP="00631DFF">
      <w:pPr>
        <w:keepLines/>
        <w:jc w:val="both"/>
        <w:rPr>
          <w:sz w:val="20"/>
          <w:szCs w:val="20"/>
        </w:rPr>
      </w:pPr>
      <w:r w:rsidRPr="009A54FD">
        <w:rPr>
          <w:rFonts w:eastAsia="Palatino Linotype"/>
          <w:sz w:val="20"/>
          <w:szCs w:val="20"/>
        </w:rPr>
        <w:t>Adaptarea aceluiași mesaj pentru articol web, newsletter și postare socială; pregătirea titlurilor și rezumatelor, structurarea paginii, inserarea imaginilor, previzualizarea și publicarea aprobată. Surse: B6, B8; circuit instituțional B2.</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T7 Pregătirea materialelor multimedia</w:t>
      </w:r>
    </w:p>
    <w:p w:rsidR="00631DFF" w:rsidRPr="009A54FD" w:rsidRDefault="00631DFF" w:rsidP="00631DFF">
      <w:pPr>
        <w:keepLines/>
        <w:jc w:val="both"/>
        <w:rPr>
          <w:sz w:val="20"/>
          <w:szCs w:val="20"/>
        </w:rPr>
      </w:pPr>
      <w:r w:rsidRPr="009A54FD">
        <w:rPr>
          <w:rFonts w:eastAsia="Palatino Linotype"/>
          <w:sz w:val="20"/>
          <w:szCs w:val="20"/>
        </w:rPr>
        <w:t>Scenariu editorial scurt, selecția informațiilor esențiale, claritatea conținutului audio-video, subtitrări și transcriere; verificarea concordanței cu mesajul inițial. Surse: B6, B9.</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T8 Folosirea legală a conținutului și a datelor</w:t>
      </w:r>
    </w:p>
    <w:p w:rsidR="00631DFF" w:rsidRPr="009A54FD" w:rsidRDefault="00631DFF" w:rsidP="00631DFF">
      <w:pPr>
        <w:keepLines/>
        <w:jc w:val="both"/>
        <w:rPr>
          <w:sz w:val="20"/>
          <w:szCs w:val="20"/>
        </w:rPr>
      </w:pPr>
      <w:r w:rsidRPr="009A54FD">
        <w:rPr>
          <w:rFonts w:eastAsia="Palatino Linotype"/>
          <w:sz w:val="20"/>
          <w:szCs w:val="20"/>
        </w:rPr>
        <w:t>Drepturi de utilizare pentru texte și imagini, citare și atribuire, protecția datelor personale, informarea persoanelor și verificările necesare înaintea publicării. Surse: B3, B4, B5.</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T9 Controlul editorial și corectarea materialelor</w:t>
      </w:r>
    </w:p>
    <w:p w:rsidR="00631DFF" w:rsidRPr="009A54FD" w:rsidRDefault="00631DFF" w:rsidP="00631DFF">
      <w:pPr>
        <w:keepLines/>
        <w:jc w:val="both"/>
        <w:rPr>
          <w:sz w:val="20"/>
          <w:szCs w:val="20"/>
        </w:rPr>
      </w:pPr>
      <w:r w:rsidRPr="009A54FD">
        <w:rPr>
          <w:rFonts w:eastAsia="Palatino Linotype"/>
          <w:sz w:val="20"/>
          <w:szCs w:val="20"/>
        </w:rPr>
        <w:t>Păstrarea surselor și a versiunilor, circuitul validărilor, identificarea erorilor și propunerea rectificării; colaborarea cu structurile competente. Surse: B2, B4, B6, B8.</w:t>
      </w:r>
    </w:p>
    <w:p w:rsidR="00344CA8" w:rsidRPr="009A54FD" w:rsidRDefault="00344CA8">
      <w:pPr>
        <w:keepLines/>
        <w:rPr>
          <w:sz w:val="20"/>
          <w:szCs w:val="20"/>
        </w:rPr>
      </w:pPr>
    </w:p>
    <w:p w:rsidR="00631DFF" w:rsidRPr="009A54FD" w:rsidRDefault="00631DFF" w:rsidP="00631DFF">
      <w:pPr>
        <w:keepNext/>
        <w:keepLines/>
        <w:tabs>
          <w:tab w:val="left" w:pos="142"/>
        </w:tabs>
        <w:jc w:val="both"/>
        <w:rPr>
          <w:b/>
          <w:sz w:val="20"/>
          <w:szCs w:val="20"/>
          <w:u w:val="single"/>
          <w:lang w:val="ro-RO"/>
        </w:rPr>
      </w:pPr>
      <w:r w:rsidRPr="009A54FD">
        <w:rPr>
          <w:b/>
          <w:sz w:val="20"/>
          <w:szCs w:val="20"/>
          <w:u w:val="single"/>
          <w:shd w:val="clear" w:color="auto" w:fill="FFF2CC" w:themeFill="accent4" w:themeFillTint="33"/>
          <w:lang w:val="ro-RO"/>
        </w:rPr>
        <w:t>BIBLIOGRAFIE – 1 post de inspector de specialitate grad IA – redactor</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B1 Organizarea ASAS</w:t>
      </w:r>
    </w:p>
    <w:p w:rsidR="00631DFF" w:rsidRPr="009A54FD" w:rsidRDefault="00631DFF" w:rsidP="00631DFF">
      <w:pPr>
        <w:keepLines/>
        <w:jc w:val="both"/>
        <w:rPr>
          <w:sz w:val="20"/>
          <w:szCs w:val="20"/>
        </w:rPr>
      </w:pPr>
      <w:r w:rsidRPr="009A54FD">
        <w:rPr>
          <w:rFonts w:eastAsia="Palatino Linotype"/>
          <w:sz w:val="20"/>
          <w:szCs w:val="20"/>
        </w:rPr>
        <w:t>Legea nr. 45/2009 privind organizarea și funcționarea Academiei de Științe Agricole și Silvice „Gheorghe Ionescu-Șișești” și a sistemului de cercetare-dezvoltare din domeniile agriculturii, silviculturii și industriei alimentare, cu modificările și completările ulterioare: capitolul II, Organizarea și funcționarea ASAS.</w:t>
      </w:r>
    </w:p>
    <w:p w:rsidR="00631DFF" w:rsidRPr="009A54FD" w:rsidRDefault="00631DFF" w:rsidP="00631DFF">
      <w:pPr>
        <w:keepLines/>
        <w:jc w:val="both"/>
        <w:rPr>
          <w:sz w:val="20"/>
          <w:szCs w:val="20"/>
        </w:rPr>
      </w:pPr>
      <w:r w:rsidRPr="009A54FD">
        <w:rPr>
          <w:rFonts w:eastAsia="Palatino Linotype"/>
          <w:sz w:val="20"/>
          <w:szCs w:val="20"/>
        </w:rPr>
        <w:t>Sursa oficială: https://legislatie.just.ro/Public/DetaliiDocument/305954</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B2 Statutul și regulamentul ASAS</w:t>
      </w:r>
    </w:p>
    <w:p w:rsidR="00631DFF" w:rsidRPr="009A54FD" w:rsidRDefault="00631DFF" w:rsidP="00631DFF">
      <w:pPr>
        <w:keepLines/>
        <w:jc w:val="both"/>
        <w:rPr>
          <w:sz w:val="20"/>
          <w:szCs w:val="20"/>
        </w:rPr>
      </w:pPr>
      <w:r w:rsidRPr="009A54FD">
        <w:rPr>
          <w:rFonts w:eastAsia="Palatino Linotype"/>
          <w:sz w:val="20"/>
          <w:szCs w:val="20"/>
        </w:rPr>
        <w:t>Hotărârea Adunării generale a ASAS nr. 1 din 21 iulie 2011, cu modificările și completările ulterioare: anexa nr. 1, Statutul, capitolul I; anexa nr. 2, Regulamentul de organizare și funcționare, art. 20, art. 42 și art. 57-64. Se includ modificările în vigoare, inclusiv cele ale ROF publicate în 2025.</w:t>
      </w:r>
    </w:p>
    <w:p w:rsidR="00631DFF" w:rsidRPr="009A54FD" w:rsidRDefault="00631DFF" w:rsidP="00631DFF">
      <w:pPr>
        <w:keepLines/>
        <w:jc w:val="both"/>
        <w:rPr>
          <w:sz w:val="20"/>
          <w:szCs w:val="20"/>
        </w:rPr>
      </w:pPr>
      <w:r w:rsidRPr="009A54FD">
        <w:rPr>
          <w:rFonts w:eastAsia="Palatino Linotype"/>
          <w:sz w:val="20"/>
          <w:szCs w:val="20"/>
        </w:rPr>
        <w:t>Statut: https://legislatie.just.ro/Public/DetaliiDocumentAfis/303232</w:t>
      </w:r>
    </w:p>
    <w:p w:rsidR="00631DFF" w:rsidRPr="009A54FD" w:rsidRDefault="00631DFF" w:rsidP="00631DFF">
      <w:pPr>
        <w:keepLines/>
        <w:jc w:val="both"/>
        <w:rPr>
          <w:sz w:val="20"/>
          <w:szCs w:val="20"/>
        </w:rPr>
      </w:pPr>
      <w:r w:rsidRPr="009A54FD">
        <w:rPr>
          <w:rFonts w:eastAsia="Palatino Linotype"/>
          <w:sz w:val="20"/>
          <w:szCs w:val="20"/>
        </w:rPr>
        <w:t>ROF: https://legislatie.just.ro/Public/DetaliiDocumentAfis/303233</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B3 Informațiile de interes public</w:t>
      </w:r>
    </w:p>
    <w:p w:rsidR="00631DFF" w:rsidRPr="009A54FD" w:rsidRDefault="00631DFF" w:rsidP="00631DFF">
      <w:pPr>
        <w:keepLines/>
        <w:jc w:val="both"/>
        <w:rPr>
          <w:sz w:val="20"/>
          <w:szCs w:val="20"/>
        </w:rPr>
      </w:pPr>
      <w:r w:rsidRPr="009A54FD">
        <w:rPr>
          <w:rFonts w:eastAsia="Palatino Linotype"/>
          <w:sz w:val="20"/>
          <w:szCs w:val="20"/>
        </w:rPr>
        <w:t>Legea nr. 544/2001 privind liberul acces la informațiile de interes public, cu modificările și completările ulterioare: art. 1-5, art. 12 și art. 14. Se urmăresc noțiunile de bază, informațiile comunicate din oficiu și delimitarea față de datele personale; nu procedura de soluționare a cererilor, care nu este atribuție principală a postului.</w:t>
      </w:r>
    </w:p>
    <w:p w:rsidR="00631DFF" w:rsidRPr="009A54FD" w:rsidRDefault="00631DFF" w:rsidP="00631DFF">
      <w:pPr>
        <w:keepLines/>
        <w:jc w:val="both"/>
        <w:rPr>
          <w:sz w:val="20"/>
          <w:szCs w:val="20"/>
        </w:rPr>
      </w:pPr>
      <w:r w:rsidRPr="009A54FD">
        <w:rPr>
          <w:rFonts w:eastAsia="Palatino Linotype"/>
          <w:sz w:val="20"/>
          <w:szCs w:val="20"/>
        </w:rPr>
        <w:t>Sursa oficială: https://legislatie.just.ro/Public/DetaliiDocument/31413</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B4 Drepturile de autor</w:t>
      </w:r>
    </w:p>
    <w:p w:rsidR="00631DFF" w:rsidRPr="009A54FD" w:rsidRDefault="00631DFF" w:rsidP="00631DFF">
      <w:pPr>
        <w:keepLines/>
        <w:jc w:val="both"/>
        <w:rPr>
          <w:sz w:val="20"/>
          <w:szCs w:val="20"/>
        </w:rPr>
      </w:pPr>
      <w:r w:rsidRPr="009A54FD">
        <w:rPr>
          <w:rFonts w:eastAsia="Palatino Linotype"/>
          <w:sz w:val="20"/>
          <w:szCs w:val="20"/>
        </w:rPr>
        <w:t>Legea nr. 8/1996 privind dreptul de autor și drepturile conexe, republicată, cu modificările și completările ulterioare: art. 1, art. 3-13, art. 35 și art. 45. Domeniu de studiu: opere protejate, drepturi morale și patrimoniale, citare, indicarea sursei și opere create în cadrul raportului de muncă.</w:t>
      </w:r>
    </w:p>
    <w:p w:rsidR="00631DFF" w:rsidRPr="009A54FD" w:rsidRDefault="00631DFF" w:rsidP="00631DFF">
      <w:pPr>
        <w:keepLines/>
        <w:jc w:val="both"/>
        <w:rPr>
          <w:sz w:val="20"/>
          <w:szCs w:val="20"/>
        </w:rPr>
      </w:pPr>
      <w:r w:rsidRPr="009A54FD">
        <w:rPr>
          <w:rFonts w:eastAsia="Palatino Linotype"/>
          <w:sz w:val="20"/>
          <w:szCs w:val="20"/>
        </w:rPr>
        <w:t>Sursa oficială în formă consolidată: Portalul Legislativ, Legea nr. 8/1996 republicată. Referință consultată: https://legislatie.just.ro/Public/FormaPrintabila/00000G2PSA2ZUFJ35I41NYQY001U29OH</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B5 Protecția datelor personale</w:t>
      </w:r>
    </w:p>
    <w:p w:rsidR="00631DFF" w:rsidRPr="009A54FD" w:rsidRDefault="00631DFF" w:rsidP="00631DFF">
      <w:pPr>
        <w:keepLines/>
        <w:jc w:val="both"/>
        <w:rPr>
          <w:sz w:val="20"/>
          <w:szCs w:val="20"/>
        </w:rPr>
      </w:pPr>
      <w:r w:rsidRPr="009A54FD">
        <w:rPr>
          <w:rFonts w:eastAsia="Palatino Linotype"/>
          <w:sz w:val="20"/>
          <w:szCs w:val="20"/>
        </w:rPr>
        <w:t>Regulamentul (UE) 2016/679: art. 4 pct. 1 și 2; art. 5-7; art. 9; art. 12-14 și art. 32. Domeniu de studiu: principii, temeiuri ale prelucrării, informare, consimțământ și securitate în folosirea datelor pentru conținut public.</w:t>
      </w:r>
    </w:p>
    <w:p w:rsidR="00631DFF" w:rsidRPr="009A54FD" w:rsidRDefault="00631DFF" w:rsidP="00631DFF">
      <w:pPr>
        <w:keepLines/>
        <w:jc w:val="both"/>
        <w:rPr>
          <w:sz w:val="20"/>
          <w:szCs w:val="20"/>
        </w:rPr>
      </w:pPr>
      <w:r w:rsidRPr="009A54FD">
        <w:rPr>
          <w:rFonts w:eastAsia="Palatino Linotype"/>
          <w:sz w:val="20"/>
          <w:szCs w:val="20"/>
        </w:rPr>
        <w:t>Sursa oficială în limba română: https://eur-lex.europa.eu/eli/reg/2016/679/oj?locale=ro</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Bibliografia de specialitate</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Redactare și publicare digitală</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B6 Documentare și redactare jurnalistică</w:t>
      </w:r>
    </w:p>
    <w:p w:rsidR="00631DFF" w:rsidRPr="009A54FD" w:rsidRDefault="00631DFF" w:rsidP="00631DFF">
      <w:pPr>
        <w:keepLines/>
        <w:jc w:val="both"/>
        <w:rPr>
          <w:sz w:val="20"/>
          <w:szCs w:val="20"/>
        </w:rPr>
      </w:pPr>
      <w:r w:rsidRPr="009A54FD">
        <w:rPr>
          <w:rFonts w:eastAsia="Palatino Linotype"/>
          <w:sz w:val="20"/>
          <w:szCs w:val="20"/>
        </w:rPr>
        <w:t>Mihai Coman (coord.), Manual de jurnalism, ediția a III-a, Polirom, Iași, 2009, ISBN 978-973-46-1239-0. Secțiuni: Documentarea; Tehnici de redactare; Știrea; Interviul de televiziune; Jurnalismul digital. În secțiunile ample, se studiază documentarea, construcția textului, titlul, stilul, pregătirea interviului și scrierea pentru mediul online.</w:t>
      </w:r>
    </w:p>
    <w:p w:rsidR="00631DFF" w:rsidRPr="009A54FD" w:rsidRDefault="00631DFF" w:rsidP="00631DFF">
      <w:pPr>
        <w:keepLines/>
        <w:jc w:val="both"/>
        <w:rPr>
          <w:sz w:val="20"/>
          <w:szCs w:val="20"/>
        </w:rPr>
      </w:pPr>
      <w:r w:rsidRPr="009A54FD">
        <w:rPr>
          <w:rFonts w:eastAsia="Palatino Linotype"/>
          <w:sz w:val="20"/>
          <w:szCs w:val="20"/>
        </w:rPr>
        <w:t>Referință editorială și cuprins: https://polirom.ro/media/3601-manual-de-jurnalism.html</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B7 Normele limbii române</w:t>
      </w:r>
    </w:p>
    <w:p w:rsidR="00631DFF" w:rsidRPr="009A54FD" w:rsidRDefault="00631DFF" w:rsidP="00631DFF">
      <w:pPr>
        <w:keepLines/>
        <w:jc w:val="both"/>
        <w:rPr>
          <w:sz w:val="20"/>
          <w:szCs w:val="20"/>
        </w:rPr>
      </w:pPr>
      <w:r w:rsidRPr="009A54FD">
        <w:rPr>
          <w:rFonts w:eastAsia="Palatino Linotype"/>
          <w:sz w:val="20"/>
          <w:szCs w:val="20"/>
        </w:rPr>
        <w:t>Academia Română, Institutul de Lingvistică „Iorgu Iordan - Alexandru Rosetti”, Dicționarul ortografic, ortoepic și morfologic al limbii române, ediția a III-a, 2021 (DOOM3). Studiul introductiv, secțiunile 2-6: reguli de scriere și forme gramaticale relevante pentru redactare. Dicționarul se folosește ca reper normativ pentru corectură, nu se solicită memorarea inventarului lexical.</w:t>
      </w:r>
    </w:p>
    <w:p w:rsidR="00631DFF" w:rsidRPr="009A54FD" w:rsidRDefault="00631DFF" w:rsidP="00631DFF">
      <w:pPr>
        <w:keepLines/>
        <w:jc w:val="both"/>
        <w:rPr>
          <w:sz w:val="20"/>
          <w:szCs w:val="20"/>
        </w:rPr>
      </w:pPr>
      <w:r w:rsidRPr="009A54FD">
        <w:rPr>
          <w:rFonts w:eastAsia="Palatino Linotype"/>
          <w:sz w:val="20"/>
          <w:szCs w:val="20"/>
        </w:rPr>
        <w:t>Versiune oficială online: https://doom.lingv.ro/studiu_introductiv_complet</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B8 Publicarea web</w:t>
      </w:r>
    </w:p>
    <w:p w:rsidR="00631DFF" w:rsidRPr="009A54FD" w:rsidRDefault="00631DFF" w:rsidP="00631DFF">
      <w:pPr>
        <w:keepLines/>
        <w:jc w:val="both"/>
        <w:rPr>
          <w:sz w:val="20"/>
          <w:szCs w:val="20"/>
        </w:rPr>
      </w:pPr>
      <w:r w:rsidRPr="009A54FD">
        <w:rPr>
          <w:rFonts w:eastAsia="Palatino Linotype"/>
          <w:sz w:val="20"/>
          <w:szCs w:val="20"/>
        </w:rPr>
        <w:t>WordPress.org, documentația oficială: Administration Screens, numai secțiunile Posts, Media și Pages; WordPress Block Editor, funcțiile de bază pentru crearea, editarea, previzualizarea și publicarea conținutului. Nu se solicită administrare de server, programare, instalare de extensii sau configurarea securității infrastructurii.</w:t>
      </w:r>
    </w:p>
    <w:p w:rsidR="00631DFF" w:rsidRPr="009A54FD" w:rsidRDefault="00631DFF" w:rsidP="00631DFF">
      <w:pPr>
        <w:keepLines/>
        <w:jc w:val="both"/>
        <w:rPr>
          <w:sz w:val="20"/>
          <w:szCs w:val="20"/>
        </w:rPr>
      </w:pPr>
      <w:r w:rsidRPr="009A54FD">
        <w:rPr>
          <w:rFonts w:eastAsia="Palatino Linotype"/>
          <w:sz w:val="20"/>
          <w:szCs w:val="20"/>
        </w:rPr>
        <w:t>https://wordpress.org/documentation/article/administration-screens/</w:t>
      </w:r>
    </w:p>
    <w:p w:rsidR="00631DFF" w:rsidRPr="009A54FD" w:rsidRDefault="00631DFF" w:rsidP="00631DFF">
      <w:pPr>
        <w:keepLines/>
        <w:jc w:val="both"/>
        <w:rPr>
          <w:sz w:val="20"/>
          <w:szCs w:val="20"/>
        </w:rPr>
      </w:pPr>
      <w:r w:rsidRPr="009A54FD">
        <w:rPr>
          <w:rFonts w:eastAsia="Palatino Linotype"/>
          <w:sz w:val="20"/>
          <w:szCs w:val="20"/>
        </w:rPr>
        <w:t>https://wordpress.org/documentation/article/wordpress-block-editor/</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B9 Conținut audiovizual accesibil</w:t>
      </w:r>
    </w:p>
    <w:p w:rsidR="00631DFF" w:rsidRPr="009A54FD" w:rsidRDefault="00631DFF" w:rsidP="00631DFF">
      <w:pPr>
        <w:keepLines/>
        <w:jc w:val="both"/>
        <w:rPr>
          <w:sz w:val="20"/>
          <w:szCs w:val="20"/>
        </w:rPr>
      </w:pPr>
      <w:r w:rsidRPr="009A54FD">
        <w:rPr>
          <w:rFonts w:eastAsia="Palatino Linotype"/>
          <w:sz w:val="20"/>
          <w:szCs w:val="20"/>
        </w:rPr>
        <w:t>W3C Web Accessibility Initiative, Making Audio and Video Media Accessible: paginile Planning Audio and Video Media, Audio Content and Video Content, Captions/Subtitles și Transcripts. Se studiază pregătirea conținutului, claritatea mesajului, subtitrarea și transcrierea. Nu se solicită memorarea nivelurilor de conformitate WCAG.</w:t>
      </w:r>
    </w:p>
    <w:p w:rsidR="00631DFF" w:rsidRPr="009A54FD" w:rsidRDefault="00631DFF" w:rsidP="00631DFF">
      <w:pPr>
        <w:keepLines/>
        <w:jc w:val="both"/>
        <w:rPr>
          <w:sz w:val="20"/>
          <w:szCs w:val="20"/>
        </w:rPr>
      </w:pPr>
      <w:r w:rsidRPr="009A54FD">
        <w:rPr>
          <w:rFonts w:eastAsia="Palatino Linotype"/>
          <w:sz w:val="20"/>
          <w:szCs w:val="20"/>
        </w:rPr>
        <w:t>https://www.w3.org/WAI/media/av/planning/</w:t>
      </w:r>
    </w:p>
    <w:p w:rsidR="00631DFF" w:rsidRPr="009A54FD" w:rsidRDefault="00631DFF" w:rsidP="00631DFF">
      <w:pPr>
        <w:keepLines/>
        <w:jc w:val="both"/>
        <w:rPr>
          <w:sz w:val="20"/>
          <w:szCs w:val="20"/>
        </w:rPr>
      </w:pPr>
      <w:r w:rsidRPr="009A54FD">
        <w:rPr>
          <w:rFonts w:eastAsia="Palatino Linotype"/>
          <w:sz w:val="20"/>
          <w:szCs w:val="20"/>
        </w:rPr>
        <w:t>https://www.w3.org/WAI/media/av/av-content/</w:t>
      </w:r>
    </w:p>
    <w:p w:rsidR="00631DFF" w:rsidRPr="009A54FD" w:rsidRDefault="00631DFF" w:rsidP="00631DFF">
      <w:pPr>
        <w:keepLines/>
        <w:jc w:val="both"/>
        <w:rPr>
          <w:sz w:val="20"/>
          <w:szCs w:val="20"/>
        </w:rPr>
      </w:pPr>
      <w:r w:rsidRPr="009A54FD">
        <w:rPr>
          <w:rFonts w:eastAsia="Palatino Linotype"/>
          <w:sz w:val="20"/>
          <w:szCs w:val="20"/>
        </w:rPr>
        <w:t>https://www.w3.org/WAI/media/av/captions/</w:t>
      </w:r>
    </w:p>
    <w:p w:rsidR="00631DFF" w:rsidRPr="009A54FD" w:rsidRDefault="00631DFF" w:rsidP="00631DFF">
      <w:pPr>
        <w:keepLines/>
        <w:jc w:val="both"/>
        <w:rPr>
          <w:sz w:val="20"/>
          <w:szCs w:val="20"/>
        </w:rPr>
      </w:pPr>
      <w:r w:rsidRPr="009A54FD">
        <w:rPr>
          <w:rFonts w:eastAsia="Palatino Linotype"/>
          <w:sz w:val="20"/>
          <w:szCs w:val="20"/>
        </w:rPr>
        <w:t>https://www.w3.org/WAI/media/av/transcripts/</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Condiții specifice de ocupare a postului: 1 post de inspector de specialitate grad IA – secretar de redacție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Studii universitare de licență absolvite cu diplomă de licență sau echivalentă în științe economice, științe ale comunicării ori filologie.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Minimum 6 ani și 6 luni vechime în specialitate, dovedită prin documente eliberate de angajatori, din care să rezulte perioadele lucrate, funcțiile ocupate și atribuțiile relevante.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Cunoștințe de operare pe calculator: procesare de texte, calcul tabelar, gestionarea documentelor electronice și utilizarea instrumentelor de comunicare online.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Cunoștințe privind organizarea fluxului editorial, evidența manuscriselor, corespondența cu autorii și recenzorii, urmărirea termenelor și pregătirea materialelor pentru publicare.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Cunoștințe de bază privind administrarea editorială a platformelor de publicare digitală, metadatele publicațiilor, identificatorii DOI și pregătirea documentației pentru includerea în servicii bibliografice.</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Cunoașterea limbii engleze la nivel minimum B1, necesară documentării și corespondenței editoriale cu partenerii externi.</w:t>
      </w:r>
    </w:p>
    <w:p w:rsidR="00631DFF" w:rsidRPr="009A54FD" w:rsidRDefault="00631DFF" w:rsidP="00631DFF">
      <w:pPr>
        <w:pStyle w:val="NoSpacing"/>
        <w:keepLines/>
        <w:tabs>
          <w:tab w:val="left" w:pos="142"/>
        </w:tabs>
        <w:rPr>
          <w:rFonts w:ascii="Times New Roman" w:hAnsi="Times New Roman"/>
          <w:sz w:val="20"/>
          <w:szCs w:val="20"/>
          <w:lang w:val="fr-BE"/>
        </w:rPr>
      </w:pPr>
      <w:r w:rsidRPr="009A54FD">
        <w:rPr>
          <w:rFonts w:ascii="Times New Roman" w:hAnsi="Times New Roman"/>
          <w:sz w:val="20"/>
          <w:szCs w:val="20"/>
        </w:rPr>
        <w:t>– Capacitate de redactare corectă în limba română, organizare a activității, gestionare simultană a documentelor și respectare a termenelor și a confidențialității procesului editorial.</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Scopul general al postului de inspector de specialitate grad IA – secretar de redacție</w:t>
      </w:r>
    </w:p>
    <w:p w:rsidR="00631DFF" w:rsidRPr="009A54FD" w:rsidRDefault="00631DFF" w:rsidP="00631DFF">
      <w:pPr>
        <w:keepLines/>
        <w:spacing w:line="276" w:lineRule="auto"/>
        <w:jc w:val="both"/>
        <w:rPr>
          <w:sz w:val="20"/>
          <w:szCs w:val="20"/>
          <w:lang w:val="ro-RO"/>
        </w:rPr>
      </w:pPr>
      <w:r w:rsidRPr="009A54FD">
        <w:rPr>
          <w:sz w:val="20"/>
          <w:szCs w:val="20"/>
          <w:lang w:val="ro-RO"/>
        </w:rPr>
        <w:t>Asigură continuitatea procesului de publicare a revistei, de la înregistrarea manuscriselor până la publicarea materialelor aprobate și diseminarea lor academică. Urmărește termenele, corespondența, completitudinea documentelor și metadatelor și evidența demersurilor de indexare. Rezultate: registru actualizat de manuscrise, dosare editoriale complete, numere publicate potrivit aprobărilor și rapoarte de activitate.</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Atribuțiile postului:</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Înregistrare și verificare administrativă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Înregistrează manuscrisele în platforma editorială și în evidența de lucru; verifică existența fișierelor, datelor autorilor, declarațiilor și elementelor cerute prin instrucțiunile revistei.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Verifică administrativ respectarea formatului, completitudinea bibliografiei și a metadatelor și existența declarațiilor privind autoratul, conflictele de interese și drepturile de utilizare.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Solicită autorilor completările necesare, păstrează istoricul versiunilor și transmite dosarul complet secției științifice competente sau persoanei desemnate de conducerea ASAS pentru evaluarea inițială.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Rulează verificări de similitudine dacă instituția asigură instrumentul și mandatul necesar; transmite raportul persoanei sau structurii de specialitate desemnate. Nu stabilește singur existența plagiatului și nu confundă procentul de similitudine cu o concluzie de etică.</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Organizarea operațională a recenzării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Ține evidența recenzorilor aprobați prin circuitul instituțional stabilit, a domeniilor și a disponibilității acestora; propunerile de desemnare sunt validate de secția sau persoana desemnată pentru evaluarea științifică.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Transmite invitațiile, repartizează administrativ manuscrisele către recenzorii desemnați și urmărește acceptarea invitațiilor, termenele și primirea rapoartelor.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Aplică modelul de recenzare stabilit prin politica revistei. Dacă este adoptată recenzarea cu identități anonimizate, verifică fișierele și accesul potrivit procedurii. Numărul recenzorilor se stabilește prin politica aprobată.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Centralizează rapoartele și versiunile revizuite și le înaintează persoanelor sau secțiilor desemnate pentru validare; transmite autorilor numai deciziile de acceptare, revizuire sau respingere emise prin circuitul aprobat de ASAS.</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Semnalează întârzierile și posibilele conflicte de interese sau abateri editoriale, fără a evalua în locul recenzorilor validitatea științifică a manuscriselor.</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Pregătirea publicării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Urmărește calendarul numerelor și etapele de verificare lingvistică, tehnoredactare și corectură finală; solicită materialele de la persoanele responsabile.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Verifică prezența aprobării de publicare, a acordurilor necesare și a confirmării versiunii finale de către autori, conform politicii revistei.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dosarul de publicare și încarcă fișierele și metadatele validate; publică numai după aprobarea prevăzută în circuitul intern.</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Politici de acces deschis și protecția datelor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pentru analiză și actualizează, după aprobare, informațiile publice despre accesul deschis, licențe, drepturi de autor, recenzare, taxe dacă există și procedurile de reclamații, corecții și retrageri.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Verifică afișarea consecventă a licenței aprobate pe site și în articole. Alegerea licenței, inclusiv CC BY dacă se adoptă, revine titularului drepturilor și conducerii competente.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Gestionează accesul operațional la datele autorilor și recenzorilor, respectă confidențialitatea recenzării și semnalează incidentele responsabilului desemnat.</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Platforma revistei și identificatorii publicațiilor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Administrează editorial platforma OJS sau sistemul aprobat: pagini informative, instrucțiuni, etape de lucru, mesaje standard, numere, articole și roluri de acces, în limitele drepturilor acordate.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Verifică metadatele: titlu, autori, afiliere, rezumat, cuvinte-cheie, bibliografie, date editoriale, licență, identificatori și adresa articolului; corectează neconcordanțele pe baza datelor validate.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exporturile disponibile în platformă și depunerile de metadate prin serviciul autorizat; colaborează cu IT pentru configurare și remedierea erorilor tehnice.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Urmărește înregistrarea și funcționarea DOI prin agenția sau furnizorul aprobat, precum și concordanța dintre identificator, metadate și pagina articolului. Nu emite DOI în afara unui mecanism autorizat.</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Semnalează indisponibilitatea site-ului, linkurile nefuncționale și problemele de afișare. Solicită și urmărește confirmarea măsurilor IT privind certificatele, copiile de siguranță și arhivarea digitală; nu răspunde de administrarea serverului.</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Pregătirea și urmărirea indexării</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Întocmește un plan etapizat pentru serviciile relevante, potrivit eligibilității reale a revistei: Google Scholar, DOAJ, ROAD și, ulterior, Scopus/Web of Science, dacă acestea sunt obiective aprobate.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Menține pentru fiecare serviciu o evidență a criteriilor, lipsurilor, documentelor, responsabililor și termenelor; verifică periodic schimbările de cerințe.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Colectează dovezile și pregătește dosarele și formularele; înaintează spre validare politicile, datele și răspunsurile și transmite solicitările numai cu mandatul necesar.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Urmărește răspunsurile și solicitările de completare și propune măsuri de remediere. Raportează separat cererile depuse, acceptările și indexările confirmate.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Distinge în rapoarte înregistrarea DOI/metadatelor prin Crossref de indexarea în directoare și baze bibliografice. Nu promite includerea în baze de date ori creșterea citărilor într-un termen fix.</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Identitatea revistei și diseminarea academică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briefuri pentru identitatea vizuală, logo, șabloanele articolelor și materialele de prezentare; urmărește realizarea și aplicarea versiunilor aprobate, împreună cu personalul sau furnizorul competent.</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Propune un plan de diseminare a numerelor și articolelor publicate, către comunitatea academică și profesională, prin canalele aprobate și în limita drepturilor de utilizare.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Pregătește anunțuri de apariție, apeluri pentru contribuții și informații despre revista științifică; colaborează cu redactorul pentru textele de popularizare și cu responsabilul cu presa pentru comunicarea oficială.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Urmărește prezența revistei în rețele academice și profesionale, fără a crea profiluri de autor în numele altor persoane și fără a utiliza conturi personale fără mandat.</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Organizează logistic prezentări ale revistei și întâlniri editoriale aprobate; pregătește estimări de resurse și urmărește livrabilele furnizorilor, fără a efectua achiziții sau angajamente financiare neautorizate.</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Limitele de competență și responsabilitățile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Răspunde de organizarea și trasabilitatea procesului, de completitudinea evidențelor și de executarea corectă a operațiunilor pentru care este autorizat. Deciziile asupra relevanței, calității și acceptării științifice, selecția finală a recenzorilor și soluționarea abaterilor de etică aparțin persoanelor sau structurilor desemnate de conducerea ASAS, potrivit competențelor acestora.</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Nu aprobă independent articole, politici editoriale, licențe, bugete ori contracte și nu reprezintă instituția fără mandat.</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Nu exercită o funcție de conducere și nu stabilește independent politica revistei, strategia generală de PR, relația oficială cu presa, soluționarea cererilor de informații publice, traducerile oficiale ori cooperarea internațională instituțională.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Nu are ca atribuție principală redactarea articolelor de popularizare, interviurilor sau materialelor video generale pentru canalele ASAS; acestea aparțin postului de redactor cu profil editorial și digital.</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Nu dezvoltă aplicații, nu administrează infrastructura informatică și nu garantează securitatea tehnică, indexarea sau citările; urmărește și documentează operațiunile și răspunsurile structurilor competente.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Respectă regulamentul intern, procedurile de arhivare și acces, confidențialitatea, drepturile de autor, protecția datelor, securitatea și sănătatea în muncă și prevenirea incendiilor.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Semnalează riscurile din propria activitate și incidentele; păstrează documentele și bunurile încredințate și participă la instruirea profesională stabilită.</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Abilități, calități și aptitudini necesare:</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Organizarea fluxului editorial și urmărirea termenelor;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Atenție la detalii, metadate și evidența documentelor;</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Comunicare profesională în limba română și în limba engleză;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Gestionarea simultană a documentelor și colaborarea în echipă;</w:t>
      </w:r>
    </w:p>
    <w:p w:rsidR="00631DFF" w:rsidRPr="009A54FD" w:rsidRDefault="00631DFF" w:rsidP="00631DFF">
      <w:pPr>
        <w:pStyle w:val="ListParagraph"/>
        <w:keepLines/>
        <w:numPr>
          <w:ilvl w:val="0"/>
          <w:numId w:val="2"/>
        </w:numPr>
        <w:tabs>
          <w:tab w:val="left" w:pos="142"/>
        </w:tabs>
        <w:ind w:left="0" w:firstLine="0"/>
        <w:rPr>
          <w:sz w:val="20"/>
          <w:szCs w:val="20"/>
        </w:rPr>
      </w:pPr>
      <w:r w:rsidRPr="009A54FD">
        <w:rPr>
          <w:rFonts w:eastAsia="Palatino Linotype"/>
          <w:sz w:val="20"/>
          <w:szCs w:val="20"/>
        </w:rPr>
        <w:t>Confidențialitate și respectarea eticii publicării.</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FFF2CC" w:themeFill="accent4" w:themeFillTint="33"/>
          <w:lang w:val="ro-RO"/>
        </w:rPr>
        <w:t>Sfera relațională a titularului postului</w:t>
      </w:r>
    </w:p>
    <w:p w:rsidR="00631DFF" w:rsidRPr="009A54FD" w:rsidRDefault="00631DFF" w:rsidP="00631DFF">
      <w:pPr>
        <w:keepLines/>
        <w:jc w:val="both"/>
        <w:rPr>
          <w:sz w:val="20"/>
          <w:szCs w:val="20"/>
        </w:rPr>
      </w:pPr>
      <w:r w:rsidRPr="009A54FD">
        <w:rPr>
          <w:rFonts w:eastAsia="Palatino Linotype"/>
          <w:sz w:val="20"/>
          <w:szCs w:val="20"/>
        </w:rPr>
        <w:t xml:space="preserve">Ierarhice: se subordonează șefului serviciului; nu </w:t>
      </w:r>
      <w:proofErr w:type="gramStart"/>
      <w:r w:rsidRPr="009A54FD">
        <w:rPr>
          <w:rFonts w:eastAsia="Palatino Linotype"/>
          <w:sz w:val="20"/>
          <w:szCs w:val="20"/>
        </w:rPr>
        <w:t>are</w:t>
      </w:r>
      <w:proofErr w:type="gramEnd"/>
      <w:r w:rsidRPr="009A54FD">
        <w:rPr>
          <w:rFonts w:eastAsia="Palatino Linotype"/>
          <w:sz w:val="20"/>
          <w:szCs w:val="20"/>
        </w:rPr>
        <w:t xml:space="preserve"> personal în subordine și nu exercită o funcție de conducere prin simpla coordonare a fluxului de lucru.</w:t>
      </w:r>
    </w:p>
    <w:p w:rsidR="00631DFF" w:rsidRPr="009A54FD" w:rsidRDefault="00631DFF" w:rsidP="00631DFF">
      <w:pPr>
        <w:keepLines/>
        <w:jc w:val="both"/>
        <w:rPr>
          <w:sz w:val="20"/>
          <w:szCs w:val="20"/>
        </w:rPr>
      </w:pPr>
      <w:r w:rsidRPr="009A54FD">
        <w:rPr>
          <w:rFonts w:eastAsia="Palatino Linotype"/>
          <w:sz w:val="20"/>
          <w:szCs w:val="20"/>
        </w:rPr>
        <w:t>Funcționale: solicită validările de specialitate secțiilor științifice sau persoanelor desemnate de conducerea ASAS; colaborează cu secțiile științifice, redactorul de conținut, traducătorul, responsabilul cu presa, compartimentul IT, juridic și responsabilul cu protecția datelor.</w:t>
      </w:r>
    </w:p>
    <w:p w:rsidR="00631DFF" w:rsidRPr="009A54FD" w:rsidRDefault="00631DFF" w:rsidP="00631DFF">
      <w:pPr>
        <w:keepLines/>
        <w:jc w:val="both"/>
        <w:rPr>
          <w:sz w:val="20"/>
          <w:szCs w:val="20"/>
        </w:rPr>
      </w:pPr>
      <w:r w:rsidRPr="009A54FD">
        <w:rPr>
          <w:rFonts w:eastAsia="Palatino Linotype"/>
          <w:sz w:val="20"/>
          <w:szCs w:val="20"/>
        </w:rPr>
        <w:t>Externe: corespondență operațională cu autori, recenzori desemnați și servicii de identificare/indexare, în baza mandatului primit; nu angajează juridic sau financiar instituția.</w:t>
      </w:r>
    </w:p>
    <w:p w:rsidR="00344CA8" w:rsidRPr="009A54FD" w:rsidRDefault="00344CA8">
      <w:pPr>
        <w:keepLines/>
        <w:rPr>
          <w:sz w:val="20"/>
          <w:szCs w:val="20"/>
        </w:rPr>
      </w:pPr>
    </w:p>
    <w:p w:rsidR="00631DFF" w:rsidRPr="009A54FD" w:rsidRDefault="00631DFF" w:rsidP="00631DFF">
      <w:pPr>
        <w:keepNext/>
        <w:keepLines/>
        <w:tabs>
          <w:tab w:val="left" w:pos="142"/>
        </w:tabs>
        <w:jc w:val="both"/>
        <w:rPr>
          <w:b/>
          <w:sz w:val="20"/>
          <w:szCs w:val="20"/>
          <w:u w:val="single"/>
          <w:lang w:val="ro-RO"/>
        </w:rPr>
      </w:pPr>
      <w:r w:rsidRPr="009A54FD">
        <w:rPr>
          <w:b/>
          <w:sz w:val="20"/>
          <w:szCs w:val="20"/>
          <w:u w:val="single"/>
          <w:shd w:val="clear" w:color="auto" w:fill="D9E2F3" w:themeFill="accent5" w:themeFillTint="33"/>
          <w:lang w:val="ro-RO"/>
        </w:rPr>
        <w:t>TEMATICĂ – 1 post de inspector de specialitate grad IA – secretar de redacție</w:t>
      </w:r>
    </w:p>
    <w:p w:rsidR="00631DFF" w:rsidRPr="009A54FD" w:rsidRDefault="00631DFF" w:rsidP="00631DFF">
      <w:pPr>
        <w:keepNext/>
        <w:keepLines/>
        <w:tabs>
          <w:tab w:val="left" w:pos="284"/>
        </w:tabs>
        <w:jc w:val="both"/>
        <w:rPr>
          <w:b/>
          <w:sz w:val="20"/>
          <w:szCs w:val="20"/>
          <w:lang w:val="ro-RO"/>
        </w:rPr>
      </w:pPr>
      <w:r w:rsidRPr="009A54FD">
        <w:rPr>
          <w:b/>
          <w:sz w:val="20"/>
          <w:szCs w:val="20"/>
          <w:shd w:val="clear" w:color="auto" w:fill="D9E2F3" w:themeFill="accent5" w:themeFillTint="33"/>
          <w:lang w:val="ro-RO"/>
        </w:rPr>
        <w:t>1 Încadrarea activității editoriale în servici</w:t>
      </w:r>
      <w:r w:rsidR="00300B65">
        <w:rPr>
          <w:b/>
          <w:sz w:val="20"/>
          <w:szCs w:val="20"/>
          <w:shd w:val="clear" w:color="auto" w:fill="D9E2F3" w:themeFill="accent5" w:themeFillTint="33"/>
          <w:lang w:val="ro-RO"/>
        </w:rPr>
        <w:t>u</w:t>
      </w:r>
    </w:p>
    <w:p w:rsidR="00631DFF" w:rsidRPr="009A54FD" w:rsidRDefault="00631DFF" w:rsidP="00631DFF">
      <w:pPr>
        <w:keepLines/>
        <w:jc w:val="both"/>
        <w:rPr>
          <w:sz w:val="20"/>
          <w:szCs w:val="20"/>
        </w:rPr>
      </w:pPr>
      <w:r w:rsidRPr="009A54FD">
        <w:rPr>
          <w:rFonts w:eastAsia="Palatino Linotype"/>
          <w:sz w:val="20"/>
          <w:szCs w:val="20"/>
        </w:rPr>
        <w:t>Competențele serviciului și colaborarea cu secțiile științifice, editura/publicațiile, IT și personalul de comunicare. Validarea științifică, aprobarea publicării și limitele mandatului. Bibliografie: B1.</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2 Înregistrarea și ve</w:t>
      </w:r>
      <w:r w:rsidR="00300B65">
        <w:rPr>
          <w:b/>
          <w:sz w:val="20"/>
          <w:szCs w:val="20"/>
          <w:shd w:val="clear" w:color="auto" w:fill="D9E2F3" w:themeFill="accent5" w:themeFillTint="33"/>
          <w:lang w:val="ro-RO"/>
        </w:rPr>
        <w:t>rificarea manuscriselor</w:t>
      </w:r>
    </w:p>
    <w:p w:rsidR="00631DFF" w:rsidRPr="009A54FD" w:rsidRDefault="00631DFF" w:rsidP="00631DFF">
      <w:pPr>
        <w:keepLines/>
        <w:jc w:val="both"/>
        <w:rPr>
          <w:sz w:val="20"/>
          <w:szCs w:val="20"/>
        </w:rPr>
      </w:pPr>
      <w:r w:rsidRPr="009A54FD">
        <w:rPr>
          <w:rFonts w:eastAsia="Palatino Linotype"/>
          <w:sz w:val="20"/>
          <w:szCs w:val="20"/>
        </w:rPr>
        <w:t>Registrul manuscriselor, verificarea administrativă a fișierelor și declarațiilor, metadatele inițiale, solicitarea completărilor, istoricul versiunilor și urmărirea termenelor. Bibliografie: B5–B7.</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3 Organizarea operațională a recenzăr</w:t>
      </w:r>
      <w:r w:rsidR="00300B65">
        <w:rPr>
          <w:b/>
          <w:sz w:val="20"/>
          <w:szCs w:val="20"/>
          <w:shd w:val="clear" w:color="auto" w:fill="D9E2F3" w:themeFill="accent5" w:themeFillTint="33"/>
          <w:lang w:val="ro-RO"/>
        </w:rPr>
        <w:t>ii</w:t>
      </w:r>
    </w:p>
    <w:p w:rsidR="00631DFF" w:rsidRPr="009A54FD" w:rsidRDefault="00631DFF" w:rsidP="00631DFF">
      <w:pPr>
        <w:keepLines/>
        <w:jc w:val="both"/>
        <w:rPr>
          <w:sz w:val="20"/>
          <w:szCs w:val="20"/>
        </w:rPr>
      </w:pPr>
      <w:r w:rsidRPr="009A54FD">
        <w:rPr>
          <w:rFonts w:eastAsia="Palatino Linotype"/>
          <w:sz w:val="20"/>
          <w:szCs w:val="20"/>
        </w:rPr>
        <w:t>Corespondența cu recenzorii desemnați, evidența invitațiilor și rapoartelor, anonimizarea potrivit modelului aprobat și transmiterea deciziilor validate. Delimitarea de evaluarea științifică. Bibliografie: B5–B6.</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4 Pregătirea și publicarea materialelor aprobate</w:t>
      </w:r>
    </w:p>
    <w:p w:rsidR="00631DFF" w:rsidRPr="009A54FD" w:rsidRDefault="00631DFF" w:rsidP="00631DFF">
      <w:pPr>
        <w:keepLines/>
        <w:jc w:val="both"/>
        <w:rPr>
          <w:sz w:val="20"/>
          <w:szCs w:val="20"/>
        </w:rPr>
      </w:pPr>
      <w:r w:rsidRPr="009A54FD">
        <w:rPr>
          <w:rFonts w:eastAsia="Palatino Linotype"/>
          <w:sz w:val="20"/>
          <w:szCs w:val="20"/>
        </w:rPr>
        <w:t>Planificarea numerelor, urmărirea corecturilor, verificarea versiunii finale și a aprobărilor, încărcarea fișierelor și evidența publicării. Administrarea editorială a platformei și a paginilor informative. Bibliografie: B5.</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5 Calitatea metadatelor și identificatorii</w:t>
      </w:r>
    </w:p>
    <w:p w:rsidR="00631DFF" w:rsidRPr="009A54FD" w:rsidRDefault="00631DFF" w:rsidP="00631DFF">
      <w:pPr>
        <w:keepLines/>
        <w:jc w:val="both"/>
        <w:rPr>
          <w:sz w:val="20"/>
          <w:szCs w:val="20"/>
        </w:rPr>
      </w:pPr>
      <w:r w:rsidRPr="009A54FD">
        <w:rPr>
          <w:rFonts w:eastAsia="Palatino Linotype"/>
          <w:sz w:val="20"/>
          <w:szCs w:val="20"/>
        </w:rPr>
        <w:t>Titlu, autori, afilieri, rezumat, cuvinte-cheie, referințe, date editoriale și licență. Diferențele dintre ISSN, DOI și URL; verificarea concordanței datelor și semnalarea erorilor. Bibliografie: B5, B7.</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6 Etica și transparența procesului editoria</w:t>
      </w:r>
      <w:r w:rsidRPr="009A54FD">
        <w:rPr>
          <w:b/>
          <w:sz w:val="20"/>
          <w:szCs w:val="20"/>
          <w:shd w:val="clear" w:color="auto" w:fill="FFF2CC" w:themeFill="accent4" w:themeFillTint="33"/>
          <w:lang w:val="ro-RO"/>
        </w:rPr>
        <w:t>l</w:t>
      </w:r>
    </w:p>
    <w:p w:rsidR="00631DFF" w:rsidRPr="009A54FD" w:rsidRDefault="00631DFF" w:rsidP="00631DFF">
      <w:pPr>
        <w:keepLines/>
        <w:jc w:val="both"/>
        <w:rPr>
          <w:sz w:val="20"/>
          <w:szCs w:val="20"/>
        </w:rPr>
      </w:pPr>
      <w:r w:rsidRPr="009A54FD">
        <w:rPr>
          <w:rFonts w:eastAsia="Palatino Linotype"/>
          <w:sz w:val="20"/>
          <w:szCs w:val="20"/>
        </w:rPr>
        <w:t>Autorat, conflicte de interese, confidențialitate, sesizări și păstrarea dovezilor. Diferența dintre similitudine și constatarea plagiatului. Circuitul corecțiilor și retragerilor aprobate. Bibliografie: B2, B6.</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7 Acces deschis și drepturi de utilizare</w:t>
      </w:r>
    </w:p>
    <w:p w:rsidR="00631DFF" w:rsidRPr="009A54FD" w:rsidRDefault="00631DFF" w:rsidP="00631DFF">
      <w:pPr>
        <w:keepLines/>
        <w:jc w:val="both"/>
        <w:rPr>
          <w:sz w:val="20"/>
          <w:szCs w:val="20"/>
        </w:rPr>
      </w:pPr>
      <w:r w:rsidRPr="009A54FD">
        <w:rPr>
          <w:rFonts w:eastAsia="Palatino Linotype"/>
          <w:sz w:val="20"/>
          <w:szCs w:val="20"/>
        </w:rPr>
        <w:t>Acces gratuit și acces deschis; drepturi de autor, licențe și permisiuni. Afișarea politicilor și a eventualelor taxe. Respectarea drepturilor asupra textelor, imaginilor și materialelor de prezentare. Bibliografie: B2, B6, B8.</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8 Protecția datelor și informarea publică</w:t>
      </w:r>
    </w:p>
    <w:p w:rsidR="00631DFF" w:rsidRPr="009A54FD" w:rsidRDefault="00631DFF" w:rsidP="00631DFF">
      <w:pPr>
        <w:keepLines/>
        <w:jc w:val="both"/>
        <w:rPr>
          <w:sz w:val="20"/>
          <w:szCs w:val="20"/>
        </w:rPr>
      </w:pPr>
      <w:r w:rsidRPr="009A54FD">
        <w:rPr>
          <w:rFonts w:eastAsia="Palatino Linotype"/>
          <w:sz w:val="20"/>
          <w:szCs w:val="20"/>
        </w:rPr>
        <w:t>Datele autorilor și recenzorilor, limitarea accesului, informarea persoanelor, documentele publicabile și transmiterea solicitărilor către responsabili. Semnalarea internă a incidentelor. Bibliografie: B3–B4, B6.</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9 Pregătirea vizibilității și a includerii în servicii externe</w:t>
      </w:r>
    </w:p>
    <w:p w:rsidR="00631DFF" w:rsidRPr="009A54FD" w:rsidRDefault="00631DFF" w:rsidP="00631DFF">
      <w:pPr>
        <w:keepLines/>
        <w:jc w:val="both"/>
        <w:rPr>
          <w:sz w:val="20"/>
          <w:szCs w:val="20"/>
        </w:rPr>
      </w:pPr>
      <w:r w:rsidRPr="009A54FD">
        <w:rPr>
          <w:rFonts w:eastAsia="Palatino Linotype"/>
          <w:sz w:val="20"/>
          <w:szCs w:val="20"/>
        </w:rPr>
        <w:t>Lista de criterii, analiza lipsurilor, documentele de candidatură și urmărirea răspunsurilor. Diferența dintre înregistrarea DOI, includerea în DOAJ și descoperirea în Google Scholar. Bibliografie: B7–B9.</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10 Diseminare academică în țară și în exterior</w:t>
      </w:r>
    </w:p>
    <w:p w:rsidR="00631DFF" w:rsidRPr="009A54FD" w:rsidRDefault="00631DFF" w:rsidP="00631DFF">
      <w:pPr>
        <w:keepLines/>
        <w:jc w:val="both"/>
        <w:rPr>
          <w:sz w:val="20"/>
          <w:szCs w:val="20"/>
        </w:rPr>
      </w:pPr>
      <w:r w:rsidRPr="009A54FD">
        <w:rPr>
          <w:rFonts w:eastAsia="Palatino Linotype"/>
          <w:sz w:val="20"/>
          <w:szCs w:val="20"/>
        </w:rPr>
        <w:t>Planul de diseminare, anunțurile de apariție și apelurile pentru contribuții; prezentări consecvente cu identitatea publicației. Colaborarea cu redactorul, traducătorul și responsabilul cu presa; evidența materialelor și raportarea rezultatelor. Bibliografie: B1, B5–B9.</w:t>
      </w:r>
    </w:p>
    <w:p w:rsidR="00344CA8" w:rsidRPr="009A54FD" w:rsidRDefault="00344CA8">
      <w:pPr>
        <w:keepLines/>
        <w:rPr>
          <w:sz w:val="20"/>
          <w:szCs w:val="20"/>
        </w:rPr>
      </w:pPr>
    </w:p>
    <w:p w:rsidR="00631DFF" w:rsidRPr="009A54FD" w:rsidRDefault="00631DFF" w:rsidP="00631DFF">
      <w:pPr>
        <w:keepNext/>
        <w:keepLines/>
        <w:tabs>
          <w:tab w:val="left" w:pos="142"/>
        </w:tabs>
        <w:jc w:val="both"/>
        <w:rPr>
          <w:b/>
          <w:sz w:val="20"/>
          <w:szCs w:val="20"/>
          <w:u w:val="single"/>
          <w:lang w:val="ro-RO"/>
        </w:rPr>
      </w:pPr>
      <w:r w:rsidRPr="00300B65">
        <w:rPr>
          <w:b/>
          <w:sz w:val="20"/>
          <w:szCs w:val="20"/>
          <w:u w:val="single"/>
          <w:shd w:val="clear" w:color="auto" w:fill="D9E2F3" w:themeFill="accent5" w:themeFillTint="33"/>
          <w:lang w:val="ro-RO"/>
        </w:rPr>
        <w:t>BIBLIOGRAFIE – 1 post de inspector de specialitate grad IA – secretar de redacție</w:t>
      </w:r>
    </w:p>
    <w:p w:rsidR="00631DFF" w:rsidRPr="009A54FD" w:rsidRDefault="00300B65" w:rsidP="00631DFF">
      <w:pPr>
        <w:keepNext/>
        <w:keepLines/>
        <w:tabs>
          <w:tab w:val="left" w:pos="284"/>
        </w:tabs>
        <w:jc w:val="both"/>
        <w:rPr>
          <w:b/>
          <w:sz w:val="20"/>
          <w:szCs w:val="20"/>
          <w:lang w:val="ro-RO"/>
        </w:rPr>
      </w:pPr>
      <w:r>
        <w:rPr>
          <w:b/>
          <w:sz w:val="20"/>
          <w:szCs w:val="20"/>
          <w:shd w:val="clear" w:color="auto" w:fill="D9E2F3" w:themeFill="accent5" w:themeFillTint="33"/>
          <w:lang w:val="ro-RO"/>
        </w:rPr>
        <w:t xml:space="preserve">B1 </w:t>
      </w:r>
      <w:r w:rsidR="00631DFF" w:rsidRPr="00300B65">
        <w:rPr>
          <w:b/>
          <w:sz w:val="20"/>
          <w:szCs w:val="20"/>
          <w:shd w:val="clear" w:color="auto" w:fill="D9E2F3" w:themeFill="accent5" w:themeFillTint="33"/>
          <w:lang w:val="ro-RO"/>
        </w:rPr>
        <w:t>Organizarea și competențele ASAS</w:t>
      </w:r>
    </w:p>
    <w:p w:rsidR="00631DFF" w:rsidRPr="009A54FD" w:rsidRDefault="00631DFF" w:rsidP="00631DFF">
      <w:pPr>
        <w:keepLines/>
        <w:jc w:val="both"/>
        <w:rPr>
          <w:sz w:val="20"/>
          <w:szCs w:val="20"/>
        </w:rPr>
      </w:pPr>
      <w:r w:rsidRPr="009A54FD">
        <w:rPr>
          <w:rFonts w:eastAsia="Palatino Linotype"/>
          <w:sz w:val="20"/>
          <w:szCs w:val="20"/>
        </w:rPr>
        <w:t>Hotărârea Adunării Generale ASAS nr. 1 din 21 iulie 2011, anexa nr. 2 — Regulamentul de organizare și funcționare, cu modificările și completările ulterioare. Se studiază exclusiv art. 18 lit. g), art. 20, art. 42, art. 50 și art. 56: integrarea serviciului, colaborarea internă și delimitarea competențelor în publicarea și comunicarea informațiilor.</w:t>
      </w:r>
    </w:p>
    <w:p w:rsidR="00631DFF" w:rsidRPr="009A54FD" w:rsidRDefault="00631DFF" w:rsidP="00631DFF">
      <w:pPr>
        <w:keepLines/>
        <w:jc w:val="both"/>
        <w:rPr>
          <w:sz w:val="20"/>
          <w:szCs w:val="20"/>
        </w:rPr>
      </w:pPr>
      <w:r w:rsidRPr="009A54FD">
        <w:rPr>
          <w:rFonts w:eastAsia="Palatino Linotype"/>
          <w:sz w:val="20"/>
          <w:szCs w:val="20"/>
        </w:rPr>
        <w:t>https://legislatie.just.ro/public/DetaliiDocument/131265</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B2 Dreptul de aut</w:t>
      </w:r>
      <w:r w:rsidR="00300B65">
        <w:rPr>
          <w:b/>
          <w:sz w:val="20"/>
          <w:szCs w:val="20"/>
          <w:shd w:val="clear" w:color="auto" w:fill="D9E2F3" w:themeFill="accent5" w:themeFillTint="33"/>
          <w:lang w:val="ro-RO"/>
        </w:rPr>
        <w:t>or</w:t>
      </w:r>
    </w:p>
    <w:p w:rsidR="00631DFF" w:rsidRPr="009A54FD" w:rsidRDefault="00631DFF" w:rsidP="00631DFF">
      <w:pPr>
        <w:keepLines/>
        <w:jc w:val="both"/>
        <w:rPr>
          <w:sz w:val="20"/>
          <w:szCs w:val="20"/>
        </w:rPr>
      </w:pPr>
      <w:r w:rsidRPr="009A54FD">
        <w:rPr>
          <w:rFonts w:eastAsia="Palatino Linotype"/>
          <w:sz w:val="20"/>
          <w:szCs w:val="20"/>
        </w:rPr>
        <w:t>Legea nr. 8/1996 privind dreptul de autor și drepturile conexe, republicată, cu modificările și completările ulterioare, titlul I, partea I, capitolele II–IV. Se urmăresc autorul și operele protejate, drepturile morale și patrimoniale, reproducerea și comunicarea publică a materialelor editoriale.</w:t>
      </w:r>
    </w:p>
    <w:p w:rsidR="00631DFF" w:rsidRPr="009A54FD" w:rsidRDefault="00631DFF" w:rsidP="00631DFF">
      <w:pPr>
        <w:keepLines/>
        <w:jc w:val="both"/>
        <w:rPr>
          <w:sz w:val="20"/>
          <w:szCs w:val="20"/>
        </w:rPr>
      </w:pPr>
      <w:r w:rsidRPr="009A54FD">
        <w:rPr>
          <w:rFonts w:eastAsia="Palatino Linotype"/>
          <w:sz w:val="20"/>
          <w:szCs w:val="20"/>
        </w:rPr>
        <w:t>https://legislatie.just.ro/Public/DetaliiDocument/201472</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B3 Protecția datelor cu caracter persona</w:t>
      </w:r>
      <w:r w:rsidR="00300B65">
        <w:rPr>
          <w:b/>
          <w:sz w:val="20"/>
          <w:szCs w:val="20"/>
          <w:shd w:val="clear" w:color="auto" w:fill="D9E2F3" w:themeFill="accent5" w:themeFillTint="33"/>
          <w:lang w:val="ro-RO"/>
        </w:rPr>
        <w:t>l</w:t>
      </w:r>
    </w:p>
    <w:p w:rsidR="00631DFF" w:rsidRPr="009A54FD" w:rsidRDefault="00631DFF" w:rsidP="00631DFF">
      <w:pPr>
        <w:keepLines/>
        <w:jc w:val="both"/>
        <w:rPr>
          <w:sz w:val="20"/>
          <w:szCs w:val="20"/>
        </w:rPr>
      </w:pPr>
      <w:r w:rsidRPr="009A54FD">
        <w:rPr>
          <w:rFonts w:eastAsia="Palatino Linotype"/>
          <w:sz w:val="20"/>
          <w:szCs w:val="20"/>
        </w:rPr>
        <w:t>Regulamentul (UE) 2016/679, art. 4–6, art. 12–17 și art. 29, 32–33. Se studiază aplicarea principiilor de prelucrare, informarea persoanelor, confidențialitatea și securitatea datelor autorilor și recenzorilor, precum și circuitul semnalării incidentelor. Titularul postului nu preia rolul operatorului sau al responsabilului cu protecția datelor.</w:t>
      </w:r>
    </w:p>
    <w:p w:rsidR="00631DFF" w:rsidRPr="009A54FD" w:rsidRDefault="00631DFF" w:rsidP="00631DFF">
      <w:pPr>
        <w:keepLines/>
        <w:jc w:val="both"/>
        <w:rPr>
          <w:sz w:val="20"/>
          <w:szCs w:val="20"/>
        </w:rPr>
      </w:pPr>
      <w:r w:rsidRPr="009A54FD">
        <w:rPr>
          <w:rFonts w:eastAsia="Palatino Linotype"/>
          <w:sz w:val="20"/>
          <w:szCs w:val="20"/>
        </w:rPr>
        <w:t>https://eur-lex.europa.eu/legal-content/RO/TXT/?uri=CELEX:32016R0679</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B4 Informarea publi</w:t>
      </w:r>
      <w:r w:rsidR="00300B65">
        <w:rPr>
          <w:b/>
          <w:sz w:val="20"/>
          <w:szCs w:val="20"/>
          <w:shd w:val="clear" w:color="auto" w:fill="D9E2F3" w:themeFill="accent5" w:themeFillTint="33"/>
          <w:lang w:val="ro-RO"/>
        </w:rPr>
        <w:t>că</w:t>
      </w:r>
    </w:p>
    <w:p w:rsidR="00631DFF" w:rsidRPr="009A54FD" w:rsidRDefault="00631DFF" w:rsidP="00631DFF">
      <w:pPr>
        <w:keepLines/>
        <w:jc w:val="both"/>
        <w:rPr>
          <w:sz w:val="20"/>
          <w:szCs w:val="20"/>
        </w:rPr>
      </w:pPr>
      <w:r w:rsidRPr="009A54FD">
        <w:rPr>
          <w:rFonts w:eastAsia="Palatino Linotype"/>
          <w:sz w:val="20"/>
          <w:szCs w:val="20"/>
        </w:rPr>
        <w:t>Legea nr. 544/2001 privind liberul acces la informațiile de interes public, cu modificările și completările ulterioare, art. 2, art. 5–7 și art. 12. Se urmăresc informațiile publicabile, informațiile exceptate și transmiterea solicitărilor către responsabilul competent.</w:t>
      </w:r>
    </w:p>
    <w:p w:rsidR="00631DFF" w:rsidRPr="009A54FD" w:rsidRDefault="00631DFF" w:rsidP="00631DFF">
      <w:pPr>
        <w:keepLines/>
        <w:jc w:val="both"/>
        <w:rPr>
          <w:sz w:val="20"/>
          <w:szCs w:val="20"/>
        </w:rPr>
      </w:pPr>
      <w:r w:rsidRPr="009A54FD">
        <w:rPr>
          <w:rFonts w:eastAsia="Palatino Linotype"/>
          <w:sz w:val="20"/>
          <w:szCs w:val="20"/>
        </w:rPr>
        <w:t>https://legislatie.just.ro/Public/DetaliiDocument/31413</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II Bibliografia de specialitat</w:t>
      </w:r>
      <w:r w:rsidR="00300B65">
        <w:rPr>
          <w:b/>
          <w:sz w:val="20"/>
          <w:szCs w:val="20"/>
          <w:shd w:val="clear" w:color="auto" w:fill="D9E2F3" w:themeFill="accent5" w:themeFillTint="33"/>
          <w:lang w:val="ro-RO"/>
        </w:rPr>
        <w:t>e</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B5 Public Knowledge Project — Learning OJS 3</w:t>
      </w:r>
      <w:r w:rsidR="00300B65">
        <w:rPr>
          <w:b/>
          <w:sz w:val="20"/>
          <w:szCs w:val="20"/>
          <w:shd w:val="clear" w:color="auto" w:fill="D9E2F3" w:themeFill="accent5" w:themeFillTint="33"/>
          <w:lang w:val="ro-RO"/>
        </w:rPr>
        <w:t>.3</w:t>
      </w:r>
    </w:p>
    <w:p w:rsidR="00631DFF" w:rsidRPr="009A54FD" w:rsidRDefault="00631DFF" w:rsidP="00631DFF">
      <w:pPr>
        <w:keepLines/>
        <w:jc w:val="both"/>
        <w:rPr>
          <w:sz w:val="20"/>
          <w:szCs w:val="20"/>
        </w:rPr>
      </w:pPr>
      <w:r w:rsidRPr="009A54FD">
        <w:rPr>
          <w:rFonts w:eastAsia="Palatino Linotype"/>
          <w:sz w:val="20"/>
          <w:szCs w:val="20"/>
        </w:rPr>
        <w:t>A Visual Guide to Open Journal Systems, secțiunile Editorial Workflow, Production and Publication și Website Settings. Se studiază înregistrarea și evidența manuscriselor, etapele de recenzare, corectură și producție, metadatele, numerele revistei și paginile informative. Sunt excluse instalarea pe server, programarea și administrarea infrastructurii.</w:t>
      </w:r>
    </w:p>
    <w:p w:rsidR="00631DFF" w:rsidRPr="009A54FD" w:rsidRDefault="00631DFF" w:rsidP="00631DFF">
      <w:pPr>
        <w:keepLines/>
        <w:jc w:val="both"/>
        <w:rPr>
          <w:sz w:val="20"/>
          <w:szCs w:val="20"/>
        </w:rPr>
      </w:pPr>
      <w:r w:rsidRPr="009A54FD">
        <w:rPr>
          <w:rFonts w:eastAsia="Palatino Linotype"/>
          <w:sz w:val="20"/>
          <w:szCs w:val="20"/>
        </w:rPr>
        <w:t>https://docs.pkp.sfu.ca/learning-ojs/3.3/en/editorial-workflow</w:t>
      </w:r>
    </w:p>
    <w:p w:rsidR="00631DFF" w:rsidRPr="009A54FD" w:rsidRDefault="00631DFF" w:rsidP="00631DFF">
      <w:pPr>
        <w:keepLines/>
        <w:jc w:val="both"/>
        <w:rPr>
          <w:sz w:val="20"/>
          <w:szCs w:val="20"/>
        </w:rPr>
      </w:pPr>
      <w:r w:rsidRPr="009A54FD">
        <w:rPr>
          <w:rFonts w:eastAsia="Palatino Linotype"/>
          <w:sz w:val="20"/>
          <w:szCs w:val="20"/>
        </w:rPr>
        <w:t>https://docs.pkp.sfu.ca/learning-ojs/3.3/en/production-publication</w:t>
      </w:r>
    </w:p>
    <w:p w:rsidR="00631DFF" w:rsidRPr="009A54FD" w:rsidRDefault="00631DFF" w:rsidP="00631DFF">
      <w:pPr>
        <w:keepLines/>
        <w:jc w:val="both"/>
        <w:rPr>
          <w:sz w:val="20"/>
          <w:szCs w:val="20"/>
        </w:rPr>
      </w:pPr>
      <w:r w:rsidRPr="009A54FD">
        <w:rPr>
          <w:rFonts w:eastAsia="Palatino Linotype"/>
          <w:sz w:val="20"/>
          <w:szCs w:val="20"/>
        </w:rPr>
        <w:t>https://docs.pkp.sfu.ca/learning-ojs/3.3/en/settings-website</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B6 Etica și transparența publicăr</w:t>
      </w:r>
      <w:r w:rsidR="00300B65">
        <w:rPr>
          <w:b/>
          <w:sz w:val="20"/>
          <w:szCs w:val="20"/>
          <w:shd w:val="clear" w:color="auto" w:fill="D9E2F3" w:themeFill="accent5" w:themeFillTint="33"/>
          <w:lang w:val="ro-RO"/>
        </w:rPr>
        <w:t>i</w:t>
      </w:r>
      <w:r w:rsidRPr="00300B65">
        <w:rPr>
          <w:b/>
          <w:sz w:val="20"/>
          <w:szCs w:val="20"/>
          <w:shd w:val="clear" w:color="auto" w:fill="D9E2F3" w:themeFill="accent5" w:themeFillTint="33"/>
          <w:lang w:val="ro-RO"/>
        </w:rPr>
        <w:t>i</w:t>
      </w:r>
    </w:p>
    <w:p w:rsidR="00631DFF" w:rsidRPr="009A54FD" w:rsidRDefault="00631DFF" w:rsidP="00631DFF">
      <w:pPr>
        <w:keepLines/>
        <w:jc w:val="both"/>
        <w:rPr>
          <w:sz w:val="20"/>
          <w:szCs w:val="20"/>
        </w:rPr>
      </w:pPr>
      <w:r w:rsidRPr="009A54FD">
        <w:rPr>
          <w:rFonts w:eastAsia="Palatino Linotype"/>
          <w:sz w:val="20"/>
          <w:szCs w:val="20"/>
        </w:rPr>
        <w:t>COPE — Publication ethics guidance for editorial offices, ediția 2019; COPE, DOAJ, OASPA și WAME — Principles of Transparency and Best Practice in Scholarly Publishing, versiunea 4, 2022. Se studiază numai autoratul, conflictele de interese, confidențialitatea recenzării, evidența deciziilor, sesizarea suspiciunilor, corecțiile și retragerile, transparența politicilor și a responsabilităților.</w:t>
      </w:r>
    </w:p>
    <w:p w:rsidR="00631DFF" w:rsidRPr="009A54FD" w:rsidRDefault="00631DFF" w:rsidP="00631DFF">
      <w:pPr>
        <w:keepLines/>
        <w:jc w:val="both"/>
        <w:rPr>
          <w:sz w:val="20"/>
          <w:szCs w:val="20"/>
        </w:rPr>
      </w:pPr>
      <w:r w:rsidRPr="009A54FD">
        <w:rPr>
          <w:rFonts w:eastAsia="Palatino Linotype"/>
          <w:sz w:val="20"/>
          <w:szCs w:val="20"/>
        </w:rPr>
        <w:t>https://publicationethics.org/media/157/download?attachment=</w:t>
      </w:r>
    </w:p>
    <w:p w:rsidR="00631DFF" w:rsidRPr="009A54FD" w:rsidRDefault="00631DFF" w:rsidP="00631DFF">
      <w:pPr>
        <w:keepLines/>
        <w:jc w:val="both"/>
        <w:rPr>
          <w:sz w:val="20"/>
          <w:szCs w:val="20"/>
        </w:rPr>
      </w:pPr>
      <w:r w:rsidRPr="009A54FD">
        <w:rPr>
          <w:rFonts w:eastAsia="Palatino Linotype"/>
          <w:sz w:val="20"/>
          <w:szCs w:val="20"/>
        </w:rPr>
        <w:t>https://publicationethics.org/guidance/guideline/principles-transparency-and-best-practice-scholarly-publishing</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B7 Crossref — metadate și afișarea DO</w:t>
      </w:r>
      <w:r w:rsidR="00300B65">
        <w:rPr>
          <w:b/>
          <w:sz w:val="20"/>
          <w:szCs w:val="20"/>
          <w:shd w:val="clear" w:color="auto" w:fill="D9E2F3" w:themeFill="accent5" w:themeFillTint="33"/>
          <w:lang w:val="ro-RO"/>
        </w:rPr>
        <w:t>I</w:t>
      </w:r>
    </w:p>
    <w:p w:rsidR="00631DFF" w:rsidRPr="009A54FD" w:rsidRDefault="00631DFF" w:rsidP="00631DFF">
      <w:pPr>
        <w:keepLines/>
        <w:jc w:val="both"/>
        <w:rPr>
          <w:sz w:val="20"/>
          <w:szCs w:val="20"/>
        </w:rPr>
      </w:pPr>
      <w:r w:rsidRPr="009A54FD">
        <w:rPr>
          <w:rFonts w:eastAsia="Palatino Linotype"/>
          <w:sz w:val="20"/>
          <w:szCs w:val="20"/>
        </w:rPr>
        <w:t>Journals and articles și Display guidelines. Se studiază identificarea revistei și a articolului, consistența titlului și ISSN, autorii și afilierile, rezumatele, referințele, licența, adresa articolului și prezentarea DOI. Sunt excluse schema XML integrală, API-urile și integrarea prin programare.</w:t>
      </w:r>
    </w:p>
    <w:p w:rsidR="00631DFF" w:rsidRPr="009A54FD" w:rsidRDefault="00631DFF" w:rsidP="00631DFF">
      <w:pPr>
        <w:keepLines/>
        <w:jc w:val="both"/>
        <w:rPr>
          <w:sz w:val="20"/>
          <w:szCs w:val="20"/>
        </w:rPr>
      </w:pPr>
      <w:r w:rsidRPr="009A54FD">
        <w:rPr>
          <w:rFonts w:eastAsia="Palatino Linotype"/>
          <w:sz w:val="20"/>
          <w:szCs w:val="20"/>
        </w:rPr>
        <w:t>https://www.crossref.org/documentation/principles-practices/journals/</w:t>
      </w:r>
    </w:p>
    <w:p w:rsidR="00631DFF" w:rsidRPr="009A54FD" w:rsidRDefault="00631DFF" w:rsidP="00631DFF">
      <w:pPr>
        <w:keepLines/>
        <w:jc w:val="both"/>
        <w:rPr>
          <w:sz w:val="20"/>
          <w:szCs w:val="20"/>
        </w:rPr>
      </w:pPr>
      <w:r w:rsidRPr="009A54FD">
        <w:rPr>
          <w:rFonts w:eastAsia="Palatino Linotype"/>
          <w:sz w:val="20"/>
          <w:szCs w:val="20"/>
        </w:rPr>
        <w:t>https://www.crossref.org/display-guidelines/</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B8 DOAJ — Guide to applyin</w:t>
      </w:r>
      <w:r w:rsidR="00300B65">
        <w:rPr>
          <w:b/>
          <w:sz w:val="20"/>
          <w:szCs w:val="20"/>
          <w:shd w:val="clear" w:color="auto" w:fill="D9E2F3" w:themeFill="accent5" w:themeFillTint="33"/>
          <w:lang w:val="ro-RO"/>
        </w:rPr>
        <w:t>g</w:t>
      </w:r>
    </w:p>
    <w:p w:rsidR="00631DFF" w:rsidRPr="009A54FD" w:rsidRDefault="00631DFF" w:rsidP="00631DFF">
      <w:pPr>
        <w:keepLines/>
        <w:jc w:val="both"/>
        <w:rPr>
          <w:sz w:val="20"/>
          <w:szCs w:val="20"/>
        </w:rPr>
      </w:pPr>
      <w:r w:rsidRPr="009A54FD">
        <w:rPr>
          <w:rFonts w:eastAsia="Palatino Linotype"/>
          <w:sz w:val="20"/>
          <w:szCs w:val="20"/>
        </w:rPr>
        <w:t>Se studiază secțiunile Basic criteria for inclusion: tipul de publicație, accesul deschis, informațiile de pe site, ISSN, controlul calității, licențierea și drepturile de autor. Accentul cade pe verificarea eligibilității, identificarea lipsurilor și pregătirea documentelor. Criteriile serviciului extern nu se confundă cu organizarea existentă a ASAS.</w:t>
      </w:r>
    </w:p>
    <w:p w:rsidR="00631DFF" w:rsidRPr="009A54FD" w:rsidRDefault="00631DFF" w:rsidP="00631DFF">
      <w:pPr>
        <w:keepLines/>
        <w:jc w:val="both"/>
        <w:rPr>
          <w:sz w:val="20"/>
          <w:szCs w:val="20"/>
        </w:rPr>
      </w:pPr>
      <w:r w:rsidRPr="009A54FD">
        <w:rPr>
          <w:rFonts w:eastAsia="Palatino Linotype"/>
          <w:sz w:val="20"/>
          <w:szCs w:val="20"/>
        </w:rPr>
        <w:t>https://doaj.org/apply/guide/</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D9E2F3" w:themeFill="accent5" w:themeFillTint="33"/>
          <w:lang w:val="ro-RO"/>
        </w:rPr>
        <w:t>B9 Google Scholar — Inclusion Guidelines for Webmaste</w:t>
      </w:r>
      <w:r w:rsidR="00300B65">
        <w:rPr>
          <w:b/>
          <w:sz w:val="20"/>
          <w:szCs w:val="20"/>
          <w:shd w:val="clear" w:color="auto" w:fill="D9E2F3" w:themeFill="accent5" w:themeFillTint="33"/>
          <w:lang w:val="ro-RO"/>
        </w:rPr>
        <w:t>rs</w:t>
      </w:r>
    </w:p>
    <w:p w:rsidR="00631DFF" w:rsidRPr="009A54FD" w:rsidRDefault="00631DFF" w:rsidP="00631DFF">
      <w:pPr>
        <w:keepLines/>
        <w:jc w:val="both"/>
        <w:rPr>
          <w:sz w:val="20"/>
          <w:szCs w:val="20"/>
        </w:rPr>
      </w:pPr>
      <w:r w:rsidRPr="009A54FD">
        <w:rPr>
          <w:rFonts w:eastAsia="Palatino Linotype"/>
          <w:sz w:val="20"/>
          <w:szCs w:val="20"/>
        </w:rPr>
        <w:t>Se studiază numai Content Guidelines și cerințele generale din Indexing Guidelines privind accesul la articole, pagina fiecărui articol și informațiile bibliografice. Configurarea serverului și implementarea tehnică sunt excluse.</w:t>
      </w:r>
    </w:p>
    <w:p w:rsidR="00631DFF" w:rsidRPr="009A54FD" w:rsidRDefault="00631DFF" w:rsidP="00631DFF">
      <w:pPr>
        <w:keepLines/>
        <w:jc w:val="both"/>
        <w:rPr>
          <w:sz w:val="20"/>
          <w:szCs w:val="20"/>
        </w:rPr>
      </w:pPr>
      <w:r w:rsidRPr="009A54FD">
        <w:rPr>
          <w:rFonts w:eastAsia="Palatino Linotype"/>
          <w:sz w:val="20"/>
          <w:szCs w:val="20"/>
        </w:rPr>
        <w:t>https://scholar.google.com/intl/en/scholar/inclusion.html</w:t>
      </w:r>
    </w:p>
    <w:p w:rsidR="00631DFF" w:rsidRPr="009A54FD" w:rsidRDefault="00631DFF" w:rsidP="00631DFF">
      <w:pPr>
        <w:keepNext/>
        <w:keepLines/>
        <w:tabs>
          <w:tab w:val="left" w:pos="284"/>
        </w:tabs>
        <w:jc w:val="both"/>
        <w:rPr>
          <w:b/>
          <w:sz w:val="20"/>
          <w:szCs w:val="20"/>
          <w:lang w:val="ro-RO"/>
        </w:rPr>
      </w:pPr>
      <w:r w:rsidRPr="00300B65">
        <w:rPr>
          <w:b/>
          <w:sz w:val="20"/>
          <w:szCs w:val="20"/>
          <w:shd w:val="clear" w:color="auto" w:fill="FFFF00"/>
          <w:lang w:val="ro-RO"/>
        </w:rPr>
        <w:t>Documentele solicitate candidaților pentru întocmirea dosarului de concurs</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Formularul de înscriere, conform anexei nr. 2 la H.G. nr. 1.336/2022, cu indicarea postului solicitat.</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Copia actului de identitate sau a altui document legal de identitate, aflat în termen de valabilitate.</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Copia certificatului de căsătorie ori a documentului de schimbare a numelui, după caz.</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Copiile diplomelor de studii și ale documentelor de specializare ori de îndeplinire a condițiilor specifice.</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Copia carnetului de muncă și/sau adeverințele angajatorilor care dovedesc vechimea în muncă și în specialitatea studiilor solicitate; modelul orientativ este cel din anexa nr. 3 la H.G. nr. 1.336/2022.</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Certificat de cazier judiciar sau, după caz, extras de pe cazierul judiciar.</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Adeverință medicală privind starea de sănătate corespunzătoare, eliberată de medicul de familie ori unitatea sanitară abilitată cu cel mult 6 luni anterior derulării concursului.</w:t>
      </w:r>
    </w:p>
    <w:p w:rsidR="00631DFF" w:rsidRPr="009A54FD" w:rsidRDefault="00631DFF" w:rsidP="00300B65">
      <w:pPr>
        <w:pStyle w:val="ListParagraph"/>
        <w:keepLines/>
        <w:numPr>
          <w:ilvl w:val="0"/>
          <w:numId w:val="19"/>
        </w:numPr>
        <w:tabs>
          <w:tab w:val="left" w:pos="142"/>
        </w:tabs>
        <w:ind w:left="426"/>
        <w:rPr>
          <w:sz w:val="20"/>
          <w:szCs w:val="20"/>
        </w:rPr>
      </w:pPr>
      <w:r w:rsidRPr="009A54FD">
        <w:rPr>
          <w:rFonts w:eastAsia="Palatino Linotype"/>
          <w:sz w:val="20"/>
          <w:szCs w:val="20"/>
        </w:rPr>
        <w:t>Curriculum vitae, model comun european.</w:t>
      </w:r>
    </w:p>
    <w:p w:rsidR="00631DFF" w:rsidRPr="009A54FD" w:rsidRDefault="00631DFF" w:rsidP="00300B65">
      <w:pPr>
        <w:keepLines/>
        <w:ind w:firstLine="66"/>
        <w:jc w:val="both"/>
        <w:rPr>
          <w:sz w:val="20"/>
          <w:szCs w:val="20"/>
        </w:rPr>
      </w:pPr>
      <w:r w:rsidRPr="009A54FD">
        <w:rPr>
          <w:rFonts w:eastAsia="Palatino Linotype"/>
          <w:sz w:val="20"/>
          <w:szCs w:val="20"/>
        </w:rPr>
        <w:t>Depunerea se face la sediul ASAS, B-dul Mărăști nr. 61, sector 1, București, Compartiment resurse umane, camera 36, la secretariatul comisiei de concurs. Sunt acceptate și dosare transmise prin Poșta Română, curier rapid sau e-mail, înăuntrul termenului de depunere, potrivit art. 35 din H.G. nr. 1.336/2022.</w:t>
      </w:r>
    </w:p>
    <w:p w:rsidR="00300B65" w:rsidRDefault="00631DFF" w:rsidP="00300B65">
      <w:pPr>
        <w:keepLines/>
        <w:ind w:firstLine="66"/>
        <w:jc w:val="both"/>
        <w:rPr>
          <w:rFonts w:eastAsia="Palatino Linotype"/>
          <w:sz w:val="20"/>
          <w:szCs w:val="20"/>
        </w:rPr>
      </w:pPr>
      <w:r w:rsidRPr="009A54FD">
        <w:rPr>
          <w:rFonts w:eastAsia="Palatino Linotype"/>
          <w:sz w:val="20"/>
          <w:szCs w:val="20"/>
        </w:rPr>
        <w:t xml:space="preserve">Persoană de contact: Eugenia Nechifor, secretarul comisiilor. </w:t>
      </w:r>
    </w:p>
    <w:p w:rsidR="00300B65" w:rsidRDefault="00300B65" w:rsidP="00300B65">
      <w:pPr>
        <w:keepLines/>
        <w:ind w:firstLine="66"/>
        <w:jc w:val="both"/>
        <w:rPr>
          <w:rFonts w:eastAsia="Palatino Linotype"/>
          <w:sz w:val="20"/>
          <w:szCs w:val="20"/>
        </w:rPr>
      </w:pPr>
      <w:r>
        <w:rPr>
          <w:rFonts w:eastAsia="Palatino Linotype"/>
          <w:sz w:val="20"/>
          <w:szCs w:val="20"/>
        </w:rPr>
        <w:t>Telefon: 021/310.26.03, e</w:t>
      </w:r>
      <w:r w:rsidR="00631DFF" w:rsidRPr="009A54FD">
        <w:rPr>
          <w:rFonts w:eastAsia="Palatino Linotype"/>
          <w:sz w:val="20"/>
          <w:szCs w:val="20"/>
        </w:rPr>
        <w:t xml:space="preserve">-mail: resurse_umane@asas.ro; secretariat@asas.ro. </w:t>
      </w:r>
    </w:p>
    <w:p w:rsidR="00631DFF" w:rsidRPr="009A54FD" w:rsidRDefault="00631DFF" w:rsidP="00300B65">
      <w:pPr>
        <w:keepLines/>
        <w:ind w:firstLine="66"/>
        <w:jc w:val="both"/>
        <w:rPr>
          <w:sz w:val="20"/>
          <w:szCs w:val="20"/>
        </w:rPr>
      </w:pPr>
      <w:r w:rsidRPr="009A54FD">
        <w:rPr>
          <w:rFonts w:eastAsia="Palatino Linotype"/>
          <w:sz w:val="20"/>
          <w:szCs w:val="20"/>
        </w:rPr>
        <w:t>Informații și rezultate: www.asas.ro, secțiunea de concursuri.</w:t>
      </w:r>
    </w:p>
    <w:p w:rsidR="00631DFF" w:rsidRPr="009A54FD" w:rsidRDefault="00631DFF" w:rsidP="00300B65">
      <w:pPr>
        <w:keepLines/>
        <w:ind w:firstLine="66"/>
        <w:jc w:val="both"/>
        <w:rPr>
          <w:sz w:val="20"/>
          <w:szCs w:val="20"/>
        </w:rPr>
      </w:pPr>
      <w:r w:rsidRPr="009A54FD">
        <w:rPr>
          <w:rFonts w:eastAsia="Palatino Linotype"/>
          <w:sz w:val="20"/>
          <w:szCs w:val="20"/>
        </w:rPr>
        <w:t>Certificatul de integritate comportamentală se solicită numai dacă postul intră în domeniile sau presupune activitățile prevăzute la art. 35 alin. (1) lit. h) din H.G. nr. 1.336/2022. Pentru atribuțiile editoriale descrise în prezentul anunț nu este prevăzut ca document obligatoriu general.</w:t>
      </w:r>
    </w:p>
    <w:p w:rsidR="00631DFF" w:rsidRPr="009A54FD" w:rsidRDefault="00631DFF" w:rsidP="00300B65">
      <w:pPr>
        <w:keepLines/>
        <w:ind w:firstLine="66"/>
        <w:jc w:val="both"/>
        <w:rPr>
          <w:sz w:val="20"/>
          <w:szCs w:val="20"/>
        </w:rPr>
      </w:pPr>
      <w:r w:rsidRPr="009A54FD">
        <w:rPr>
          <w:rFonts w:eastAsia="Palatino Linotype"/>
          <w:sz w:val="20"/>
          <w:szCs w:val="20"/>
        </w:rPr>
        <w:t>Adeverința medicală trebuie să cuprindă numărul, data, numele emitentului și calitatea acestuia. Pentru solicitarea adaptării rezonabile, candidatul cu dizabilități anexează copia certificatului de încadrare în grad de handicap și poate propune, în perioada de înscriere, instrumentele necesare accesibilității probelor.</w:t>
      </w:r>
    </w:p>
    <w:p w:rsidR="00631DFF" w:rsidRPr="009A54FD" w:rsidRDefault="00631DFF" w:rsidP="00300B65">
      <w:pPr>
        <w:keepLines/>
        <w:ind w:firstLine="66"/>
        <w:jc w:val="both"/>
        <w:rPr>
          <w:sz w:val="20"/>
          <w:szCs w:val="20"/>
        </w:rPr>
      </w:pPr>
      <w:r w:rsidRPr="009A54FD">
        <w:rPr>
          <w:rFonts w:eastAsia="Palatino Linotype"/>
          <w:sz w:val="20"/>
          <w:szCs w:val="20"/>
        </w:rPr>
        <w:t>Copiile actelor de identitate, de schimbare a numelui, de studii și de vechime, precum și certificatul de handicap, după caz, se prezintă cu originalele pentru certificare. Pentru dosarele transmise la distanță, originalele se prezintă cel târziu la data și ora începerii probei scrise, sub sancțiunea prevăzută de art. 35 alin. (8). Documentele electronice se transmit lizibil, în format PDF, cu volum maxim de 1 MB, conform art. 35 alin. (9).</w:t>
      </w:r>
    </w:p>
    <w:p w:rsidR="00631DFF" w:rsidRPr="009A54FD" w:rsidRDefault="00631DFF" w:rsidP="00E738A4">
      <w:pPr>
        <w:keepLines/>
        <w:ind w:firstLine="66"/>
        <w:jc w:val="both"/>
        <w:rPr>
          <w:sz w:val="20"/>
          <w:szCs w:val="20"/>
        </w:rPr>
      </w:pPr>
      <w:r w:rsidRPr="009A54FD">
        <w:rPr>
          <w:rFonts w:eastAsia="Palatino Linotype"/>
          <w:sz w:val="20"/>
          <w:szCs w:val="20"/>
        </w:rPr>
        <w:t>Cazierul poate fi înlocuit la înscriere cu declarație pe propria răspundere privind antecedentele penale. Dacă nu a solicitat expres obținerea extrasului de către instituție, candidatul admis la selecția dosarelor completează dosarul cu originalul cazierului înaintea probei scrise. Codul numeric de identificare se comunică fiecărui candidat; pentru dosarele transmise la distanță, acesta se comunică la adresa de e-mail indicată.</w:t>
      </w:r>
    </w:p>
    <w:p w:rsidR="00631DFF" w:rsidRPr="009A54FD" w:rsidRDefault="00631DFF" w:rsidP="00E738A4">
      <w:pPr>
        <w:keepLines/>
        <w:ind w:firstLine="66"/>
        <w:jc w:val="both"/>
        <w:rPr>
          <w:sz w:val="20"/>
          <w:szCs w:val="20"/>
        </w:rPr>
      </w:pPr>
      <w:r w:rsidRPr="009A54FD">
        <w:rPr>
          <w:rFonts w:eastAsia="Palatino Linotype"/>
          <w:sz w:val="20"/>
          <w:szCs w:val="20"/>
        </w:rPr>
        <w:t>Formularul de înscriere și modelul de adeverință de vechime sunt atașate prezentului anunț.</w:t>
      </w:r>
    </w:p>
    <w:p w:rsidR="00631DFF" w:rsidRDefault="00631DFF" w:rsidP="00E738A4">
      <w:pPr>
        <w:keepLines/>
        <w:ind w:firstLine="66"/>
        <w:jc w:val="both"/>
        <w:rPr>
          <w:rFonts w:eastAsia="Palatino Linotype"/>
          <w:sz w:val="20"/>
          <w:szCs w:val="20"/>
        </w:rPr>
      </w:pPr>
      <w:r w:rsidRPr="009A54FD">
        <w:rPr>
          <w:rFonts w:eastAsia="Palatino Linotype"/>
          <w:sz w:val="20"/>
          <w:szCs w:val="20"/>
        </w:rPr>
        <w:t>Verificarea competențelor profesionale și digitale se face prin subiectele probei scrise și întrebările interviului, în raport cu cerințele fiecărui post. La interviu se verifică și utilizarea limbii engleze, prin înțelegerea unui text editorial și răspunsuri de corespondență profesională, la nivelul cerut pentru postul respectiv. Nu se solicită un certificat lingvistic ca document obligatoriu de înscriere.</w:t>
      </w: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380F70" w:rsidP="00380F70">
      <w:pPr>
        <w:keepLines/>
        <w:tabs>
          <w:tab w:val="left" w:pos="3015"/>
        </w:tabs>
        <w:ind w:firstLine="66"/>
        <w:jc w:val="both"/>
        <w:rPr>
          <w:rFonts w:eastAsia="Palatino Linotype"/>
          <w:sz w:val="20"/>
          <w:szCs w:val="20"/>
        </w:rPr>
      </w:pPr>
      <w:r>
        <w:rPr>
          <w:rFonts w:eastAsia="Palatino Linotype"/>
          <w:sz w:val="20"/>
          <w:szCs w:val="20"/>
        </w:rPr>
        <w:tab/>
      </w: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E738A4" w:rsidRDefault="00E738A4" w:rsidP="00E738A4">
      <w:pPr>
        <w:keepLines/>
        <w:ind w:firstLine="66"/>
        <w:jc w:val="both"/>
        <w:rPr>
          <w:rFonts w:eastAsia="Palatino Linotype"/>
          <w:sz w:val="20"/>
          <w:szCs w:val="20"/>
        </w:rPr>
      </w:pPr>
    </w:p>
    <w:p w:rsidR="00631DFF" w:rsidRPr="009A54FD" w:rsidRDefault="00631DFF" w:rsidP="00631DFF">
      <w:pPr>
        <w:keepNext/>
        <w:keepLines/>
        <w:pageBreakBefore/>
        <w:tabs>
          <w:tab w:val="left" w:pos="284"/>
        </w:tabs>
        <w:jc w:val="both"/>
        <w:rPr>
          <w:b/>
          <w:sz w:val="20"/>
          <w:szCs w:val="20"/>
          <w:lang w:val="ro-RO"/>
        </w:rPr>
      </w:pPr>
      <w:r w:rsidRPr="009A54FD">
        <w:rPr>
          <w:b/>
          <w:sz w:val="20"/>
          <w:szCs w:val="20"/>
          <w:shd w:val="clear" w:color="auto" w:fill="FFF2CC" w:themeFill="accent4" w:themeFillTint="33"/>
          <w:lang w:val="ro-RO"/>
        </w:rPr>
        <w:t>Calendarul de desfășurare a concursului:</w:t>
      </w:r>
    </w:p>
    <w:p w:rsidR="00631DFF" w:rsidRPr="009A54FD" w:rsidRDefault="00631DFF" w:rsidP="00631DFF">
      <w:pPr>
        <w:keepLines/>
        <w:jc w:val="both"/>
        <w:rPr>
          <w:sz w:val="20"/>
          <w:szCs w:val="20"/>
        </w:rPr>
      </w:pPr>
      <w:r w:rsidRPr="009A54FD">
        <w:rPr>
          <w:rFonts w:eastAsia="Palatino Linotype"/>
          <w:sz w:val="20"/>
          <w:szCs w:val="20"/>
        </w:rPr>
        <w:t>Probele se desfășoară la sediul ASAS, B-dul Mărăști nr. 61, sector 1, București, în sala de concurs indicată la intrarea în sediu. Subiectele și evaluarea sunt distincte pentru fiecare post.</w:t>
      </w:r>
    </w:p>
    <w:tbl>
      <w:tblPr>
        <w:tblStyle w:val="TableGrid"/>
        <w:tblW w:w="8926" w:type="dxa"/>
        <w:tblInd w:w="0" w:type="dxa"/>
        <w:tblLook w:val="04A0" w:firstRow="1" w:lastRow="0" w:firstColumn="1" w:lastColumn="0" w:noHBand="0" w:noVBand="1"/>
      </w:tblPr>
      <w:tblGrid>
        <w:gridCol w:w="4531"/>
        <w:gridCol w:w="2268"/>
        <w:gridCol w:w="2127"/>
      </w:tblGrid>
      <w:tr w:rsidR="00631DFF" w:rsidRPr="008D56E1" w:rsidTr="009A54FD">
        <w:trPr>
          <w:tblHeader/>
        </w:trPr>
        <w:tc>
          <w:tcPr>
            <w:tcW w:w="4531" w:type="dxa"/>
          </w:tcPr>
          <w:p w:rsidR="00631DFF" w:rsidRPr="008D56E1" w:rsidRDefault="00631DFF" w:rsidP="00BA3448">
            <w:pPr>
              <w:rPr>
                <w:b/>
                <w:sz w:val="19"/>
                <w:szCs w:val="19"/>
              </w:rPr>
            </w:pPr>
            <w:bookmarkStart w:id="0" w:name="_Hlk177115233"/>
            <w:r w:rsidRPr="008D56E1">
              <w:rPr>
                <w:b/>
                <w:sz w:val="19"/>
                <w:szCs w:val="19"/>
              </w:rPr>
              <w:t>Activitate</w:t>
            </w:r>
          </w:p>
        </w:tc>
        <w:tc>
          <w:tcPr>
            <w:tcW w:w="2268" w:type="dxa"/>
          </w:tcPr>
          <w:p w:rsidR="00631DFF" w:rsidRPr="008D56E1" w:rsidRDefault="00631DFF" w:rsidP="00BA3448">
            <w:pPr>
              <w:jc w:val="center"/>
              <w:rPr>
                <w:b/>
                <w:sz w:val="19"/>
                <w:szCs w:val="19"/>
              </w:rPr>
            </w:pPr>
            <w:r w:rsidRPr="008D56E1">
              <w:rPr>
                <w:b/>
                <w:sz w:val="19"/>
                <w:szCs w:val="19"/>
              </w:rPr>
              <w:t>Data</w:t>
            </w:r>
          </w:p>
        </w:tc>
        <w:tc>
          <w:tcPr>
            <w:tcW w:w="2127" w:type="dxa"/>
          </w:tcPr>
          <w:p w:rsidR="00631DFF" w:rsidRPr="008D56E1" w:rsidRDefault="00631DFF" w:rsidP="00BA3448">
            <w:pPr>
              <w:jc w:val="center"/>
              <w:rPr>
                <w:b/>
                <w:sz w:val="19"/>
                <w:szCs w:val="19"/>
              </w:rPr>
            </w:pPr>
            <w:r w:rsidRPr="008D56E1">
              <w:rPr>
                <w:b/>
                <w:sz w:val="19"/>
                <w:szCs w:val="19"/>
              </w:rPr>
              <w:t>Ora</w:t>
            </w:r>
          </w:p>
        </w:tc>
      </w:tr>
      <w:bookmarkEnd w:id="0"/>
      <w:tr w:rsidR="00631DFF" w:rsidRPr="008D56E1" w:rsidTr="009A54FD">
        <w:trPr>
          <w:cantSplit/>
        </w:trPr>
        <w:tc>
          <w:tcPr>
            <w:tcW w:w="4531" w:type="dxa"/>
          </w:tcPr>
          <w:p w:rsidR="00417A65" w:rsidRDefault="00C87917">
            <w:r>
              <w:rPr>
                <w:sz w:val="20"/>
              </w:rPr>
              <w:t>Depunerea dosarelor</w:t>
            </w:r>
          </w:p>
        </w:tc>
        <w:tc>
          <w:tcPr>
            <w:tcW w:w="2268" w:type="dxa"/>
          </w:tcPr>
          <w:p w:rsidR="00417A65" w:rsidRDefault="00C87917">
            <w:r>
              <w:rPr>
                <w:sz w:val="20"/>
              </w:rPr>
              <w:t>26.10</w:t>
            </w:r>
            <w:r w:rsidR="009A54FD">
              <w:rPr>
                <w:sz w:val="20"/>
              </w:rPr>
              <w:t xml:space="preserve">.2026 </w:t>
            </w:r>
            <w:r>
              <w:rPr>
                <w:sz w:val="20"/>
              </w:rPr>
              <w:t>–</w:t>
            </w:r>
            <w:r w:rsidR="009A54FD">
              <w:rPr>
                <w:sz w:val="20"/>
              </w:rPr>
              <w:t xml:space="preserve"> </w:t>
            </w:r>
            <w:r>
              <w:rPr>
                <w:sz w:val="20"/>
              </w:rPr>
              <w:t>06.11.2026</w:t>
            </w:r>
          </w:p>
        </w:tc>
        <w:tc>
          <w:tcPr>
            <w:tcW w:w="2127" w:type="dxa"/>
          </w:tcPr>
          <w:p w:rsidR="00417A65" w:rsidRDefault="00C87917" w:rsidP="00300B65">
            <w:r>
              <w:rPr>
                <w:sz w:val="20"/>
              </w:rPr>
              <w:t>09:00–1</w:t>
            </w:r>
            <w:r w:rsidR="00300B65">
              <w:rPr>
                <w:sz w:val="20"/>
              </w:rPr>
              <w:t>2</w:t>
            </w:r>
            <w:r>
              <w:rPr>
                <w:sz w:val="20"/>
              </w:rPr>
              <w:t>:00</w:t>
            </w:r>
          </w:p>
        </w:tc>
      </w:tr>
      <w:tr w:rsidR="00631DFF" w:rsidRPr="008D56E1" w:rsidTr="009A54FD">
        <w:trPr>
          <w:cantSplit/>
        </w:trPr>
        <w:tc>
          <w:tcPr>
            <w:tcW w:w="4531" w:type="dxa"/>
          </w:tcPr>
          <w:p w:rsidR="00417A65" w:rsidRDefault="00C87917">
            <w:r>
              <w:rPr>
                <w:sz w:val="20"/>
              </w:rPr>
              <w:t>Selecția dosarelor</w:t>
            </w:r>
          </w:p>
        </w:tc>
        <w:tc>
          <w:tcPr>
            <w:tcW w:w="2268" w:type="dxa"/>
          </w:tcPr>
          <w:p w:rsidR="00417A65" w:rsidRDefault="00C87917">
            <w:r>
              <w:rPr>
                <w:sz w:val="20"/>
              </w:rPr>
              <w:t>09</w:t>
            </w:r>
            <w:r w:rsidR="009A54FD">
              <w:rPr>
                <w:sz w:val="20"/>
              </w:rPr>
              <w:t xml:space="preserve">.10.2026 </w:t>
            </w:r>
            <w:r>
              <w:rPr>
                <w:sz w:val="20"/>
              </w:rPr>
              <w:t>–</w:t>
            </w:r>
            <w:r w:rsidR="009A54FD">
              <w:rPr>
                <w:sz w:val="20"/>
              </w:rPr>
              <w:t xml:space="preserve"> </w:t>
            </w:r>
            <w:r>
              <w:rPr>
                <w:sz w:val="20"/>
              </w:rPr>
              <w:t>10.11.2026</w:t>
            </w:r>
          </w:p>
        </w:tc>
        <w:tc>
          <w:tcPr>
            <w:tcW w:w="2127" w:type="dxa"/>
          </w:tcPr>
          <w:p w:rsidR="00417A65" w:rsidRDefault="00C87917">
            <w:r>
              <w:rPr>
                <w:sz w:val="20"/>
              </w:rPr>
              <w:t>Până la 15:00</w:t>
            </w:r>
          </w:p>
        </w:tc>
      </w:tr>
      <w:tr w:rsidR="00631DFF" w:rsidRPr="008D56E1" w:rsidTr="009A54FD">
        <w:trPr>
          <w:cantSplit/>
        </w:trPr>
        <w:tc>
          <w:tcPr>
            <w:tcW w:w="4531" w:type="dxa"/>
          </w:tcPr>
          <w:p w:rsidR="00417A65" w:rsidRDefault="00C87917">
            <w:r>
              <w:rPr>
                <w:sz w:val="20"/>
              </w:rPr>
              <w:t>Afișarea rezultatului selecției</w:t>
            </w:r>
          </w:p>
        </w:tc>
        <w:tc>
          <w:tcPr>
            <w:tcW w:w="2268" w:type="dxa"/>
          </w:tcPr>
          <w:p w:rsidR="00417A65" w:rsidRDefault="00C87917">
            <w:r>
              <w:rPr>
                <w:sz w:val="20"/>
              </w:rPr>
              <w:t>10.11.2026</w:t>
            </w:r>
          </w:p>
        </w:tc>
        <w:tc>
          <w:tcPr>
            <w:tcW w:w="2127" w:type="dxa"/>
          </w:tcPr>
          <w:p w:rsidR="00417A65" w:rsidRDefault="00C87917">
            <w:r>
              <w:rPr>
                <w:sz w:val="20"/>
              </w:rPr>
              <w:t>15:00</w:t>
            </w:r>
          </w:p>
        </w:tc>
      </w:tr>
      <w:tr w:rsidR="00631DFF" w:rsidRPr="008D56E1" w:rsidTr="009A54FD">
        <w:trPr>
          <w:cantSplit/>
        </w:trPr>
        <w:tc>
          <w:tcPr>
            <w:tcW w:w="4531" w:type="dxa"/>
          </w:tcPr>
          <w:p w:rsidR="00417A65" w:rsidRDefault="00C87917">
            <w:r>
              <w:rPr>
                <w:sz w:val="20"/>
              </w:rPr>
              <w:t>Contestații la selecție</w:t>
            </w:r>
          </w:p>
        </w:tc>
        <w:tc>
          <w:tcPr>
            <w:tcW w:w="2268" w:type="dxa"/>
          </w:tcPr>
          <w:p w:rsidR="00417A65" w:rsidRDefault="00C87917">
            <w:r>
              <w:rPr>
                <w:sz w:val="20"/>
              </w:rPr>
              <w:t>11.11.2026</w:t>
            </w:r>
          </w:p>
        </w:tc>
        <w:tc>
          <w:tcPr>
            <w:tcW w:w="2127" w:type="dxa"/>
          </w:tcPr>
          <w:p w:rsidR="00417A65" w:rsidRDefault="00C87917">
            <w:r>
              <w:rPr>
                <w:sz w:val="20"/>
              </w:rPr>
              <w:t>Până la 15:00</w:t>
            </w:r>
          </w:p>
        </w:tc>
      </w:tr>
      <w:tr w:rsidR="00631DFF" w:rsidRPr="008D56E1" w:rsidTr="009A54FD">
        <w:trPr>
          <w:cantSplit/>
        </w:trPr>
        <w:tc>
          <w:tcPr>
            <w:tcW w:w="4531" w:type="dxa"/>
          </w:tcPr>
          <w:p w:rsidR="00417A65" w:rsidRDefault="00C87917">
            <w:r>
              <w:rPr>
                <w:sz w:val="20"/>
              </w:rPr>
              <w:t>Soluționarea și afișarea contestațiilor la selecție</w:t>
            </w:r>
          </w:p>
        </w:tc>
        <w:tc>
          <w:tcPr>
            <w:tcW w:w="2268" w:type="dxa"/>
          </w:tcPr>
          <w:p w:rsidR="00417A65" w:rsidRDefault="00C87917">
            <w:r>
              <w:rPr>
                <w:sz w:val="20"/>
              </w:rPr>
              <w:t>12.11.2026</w:t>
            </w:r>
          </w:p>
        </w:tc>
        <w:tc>
          <w:tcPr>
            <w:tcW w:w="2127" w:type="dxa"/>
          </w:tcPr>
          <w:p w:rsidR="00417A65" w:rsidRDefault="00C87917">
            <w:r>
              <w:rPr>
                <w:sz w:val="20"/>
              </w:rPr>
              <w:t>15:00</w:t>
            </w:r>
          </w:p>
        </w:tc>
      </w:tr>
      <w:tr w:rsidR="00631DFF" w:rsidRPr="008D56E1" w:rsidTr="009A54FD">
        <w:trPr>
          <w:cantSplit/>
        </w:trPr>
        <w:tc>
          <w:tcPr>
            <w:tcW w:w="4531" w:type="dxa"/>
          </w:tcPr>
          <w:p w:rsidR="00417A65" w:rsidRPr="009A54FD" w:rsidRDefault="00C87917" w:rsidP="00680354">
            <w:pPr>
              <w:rPr>
                <w:b/>
              </w:rPr>
            </w:pPr>
            <w:bookmarkStart w:id="1" w:name="_GoBack" w:colFirst="0" w:colLast="1"/>
            <w:r w:rsidRPr="009A54FD">
              <w:rPr>
                <w:b/>
                <w:sz w:val="20"/>
              </w:rPr>
              <w:t>Proba scrisă</w:t>
            </w:r>
          </w:p>
        </w:tc>
        <w:tc>
          <w:tcPr>
            <w:tcW w:w="2268" w:type="dxa"/>
          </w:tcPr>
          <w:p w:rsidR="00417A65" w:rsidRPr="009A54FD" w:rsidRDefault="00C87917" w:rsidP="00680354">
            <w:pPr>
              <w:rPr>
                <w:b/>
              </w:rPr>
            </w:pPr>
            <w:r w:rsidRPr="009A54FD">
              <w:rPr>
                <w:b/>
                <w:sz w:val="20"/>
              </w:rPr>
              <w:t>16.11.2026</w:t>
            </w:r>
          </w:p>
        </w:tc>
        <w:tc>
          <w:tcPr>
            <w:tcW w:w="2127" w:type="dxa"/>
          </w:tcPr>
          <w:p w:rsidR="00417A65" w:rsidRPr="009A54FD" w:rsidRDefault="00C87917">
            <w:pPr>
              <w:rPr>
                <w:b/>
              </w:rPr>
            </w:pPr>
            <w:r w:rsidRPr="009A54FD">
              <w:rPr>
                <w:b/>
                <w:sz w:val="20"/>
              </w:rPr>
              <w:t>Post 1: 09:00</w:t>
            </w:r>
            <w:r w:rsidRPr="009A54FD">
              <w:rPr>
                <w:b/>
                <w:sz w:val="20"/>
              </w:rPr>
              <w:br/>
              <w:t>Post 2: 13:00</w:t>
            </w:r>
          </w:p>
        </w:tc>
      </w:tr>
      <w:bookmarkEnd w:id="1"/>
      <w:tr w:rsidR="00631DFF" w:rsidRPr="008D56E1" w:rsidTr="009A54FD">
        <w:trPr>
          <w:cantSplit/>
        </w:trPr>
        <w:tc>
          <w:tcPr>
            <w:tcW w:w="4531" w:type="dxa"/>
          </w:tcPr>
          <w:p w:rsidR="00417A65" w:rsidRDefault="00C87917">
            <w:r>
              <w:rPr>
                <w:sz w:val="20"/>
              </w:rPr>
              <w:t>Afișarea rezultatelor probei scrise</w:t>
            </w:r>
          </w:p>
        </w:tc>
        <w:tc>
          <w:tcPr>
            <w:tcW w:w="2268" w:type="dxa"/>
          </w:tcPr>
          <w:p w:rsidR="00417A65" w:rsidRDefault="00C87917">
            <w:r>
              <w:rPr>
                <w:sz w:val="20"/>
              </w:rPr>
              <w:t>17.11.2026</w:t>
            </w:r>
          </w:p>
        </w:tc>
        <w:tc>
          <w:tcPr>
            <w:tcW w:w="2127" w:type="dxa"/>
          </w:tcPr>
          <w:p w:rsidR="00417A65" w:rsidRDefault="00C87917">
            <w:r>
              <w:rPr>
                <w:sz w:val="20"/>
              </w:rPr>
              <w:t>15:00</w:t>
            </w:r>
          </w:p>
        </w:tc>
      </w:tr>
      <w:tr w:rsidR="00631DFF" w:rsidRPr="008D56E1" w:rsidTr="009A54FD">
        <w:trPr>
          <w:cantSplit/>
        </w:trPr>
        <w:tc>
          <w:tcPr>
            <w:tcW w:w="4531" w:type="dxa"/>
          </w:tcPr>
          <w:p w:rsidR="00417A65" w:rsidRDefault="00C87917">
            <w:r>
              <w:rPr>
                <w:sz w:val="20"/>
              </w:rPr>
              <w:t>Contestații la proba scrisă</w:t>
            </w:r>
          </w:p>
        </w:tc>
        <w:tc>
          <w:tcPr>
            <w:tcW w:w="2268" w:type="dxa"/>
          </w:tcPr>
          <w:p w:rsidR="00417A65" w:rsidRDefault="00C87917">
            <w:r>
              <w:rPr>
                <w:sz w:val="20"/>
              </w:rPr>
              <w:t>18.11.2026</w:t>
            </w:r>
          </w:p>
        </w:tc>
        <w:tc>
          <w:tcPr>
            <w:tcW w:w="2127" w:type="dxa"/>
          </w:tcPr>
          <w:p w:rsidR="00417A65" w:rsidRDefault="00C87917">
            <w:r>
              <w:rPr>
                <w:sz w:val="20"/>
              </w:rPr>
              <w:t>Până la 15:00</w:t>
            </w:r>
          </w:p>
        </w:tc>
      </w:tr>
      <w:tr w:rsidR="00631DFF" w:rsidRPr="008D56E1" w:rsidTr="009A54FD">
        <w:trPr>
          <w:cantSplit/>
        </w:trPr>
        <w:tc>
          <w:tcPr>
            <w:tcW w:w="4531" w:type="dxa"/>
          </w:tcPr>
          <w:p w:rsidR="00417A65" w:rsidRDefault="00C87917">
            <w:r>
              <w:rPr>
                <w:sz w:val="20"/>
              </w:rPr>
              <w:t>Soluționarea și afișarea contestațiilor la proba scrisă</w:t>
            </w:r>
          </w:p>
        </w:tc>
        <w:tc>
          <w:tcPr>
            <w:tcW w:w="2268" w:type="dxa"/>
          </w:tcPr>
          <w:p w:rsidR="00417A65" w:rsidRDefault="00C87917">
            <w:r>
              <w:rPr>
                <w:sz w:val="20"/>
              </w:rPr>
              <w:t>19.11.2026</w:t>
            </w:r>
          </w:p>
        </w:tc>
        <w:tc>
          <w:tcPr>
            <w:tcW w:w="2127" w:type="dxa"/>
          </w:tcPr>
          <w:p w:rsidR="00417A65" w:rsidRDefault="00C87917">
            <w:r>
              <w:rPr>
                <w:sz w:val="20"/>
              </w:rPr>
              <w:t>15:00</w:t>
            </w:r>
          </w:p>
        </w:tc>
      </w:tr>
      <w:tr w:rsidR="00631DFF" w:rsidRPr="008D56E1" w:rsidTr="009A54FD">
        <w:trPr>
          <w:cantSplit/>
        </w:trPr>
        <w:tc>
          <w:tcPr>
            <w:tcW w:w="4531" w:type="dxa"/>
          </w:tcPr>
          <w:p w:rsidR="00417A65" w:rsidRPr="009A54FD" w:rsidRDefault="00C87917" w:rsidP="009A54FD">
            <w:pPr>
              <w:rPr>
                <w:b/>
              </w:rPr>
            </w:pPr>
            <w:r w:rsidRPr="009A54FD">
              <w:rPr>
                <w:b/>
                <w:sz w:val="20"/>
              </w:rPr>
              <w:t>Interviul</w:t>
            </w:r>
          </w:p>
        </w:tc>
        <w:tc>
          <w:tcPr>
            <w:tcW w:w="2268" w:type="dxa"/>
          </w:tcPr>
          <w:p w:rsidR="00417A65" w:rsidRPr="009A54FD" w:rsidRDefault="00C87917" w:rsidP="009A54FD">
            <w:pPr>
              <w:rPr>
                <w:b/>
              </w:rPr>
            </w:pPr>
            <w:r w:rsidRPr="009A54FD">
              <w:rPr>
                <w:b/>
                <w:sz w:val="20"/>
              </w:rPr>
              <w:t>20.11.2026</w:t>
            </w:r>
          </w:p>
        </w:tc>
        <w:tc>
          <w:tcPr>
            <w:tcW w:w="2127" w:type="dxa"/>
          </w:tcPr>
          <w:p w:rsidR="00417A65" w:rsidRPr="009A54FD" w:rsidRDefault="00C87917" w:rsidP="009A54FD">
            <w:pPr>
              <w:rPr>
                <w:b/>
              </w:rPr>
            </w:pPr>
            <w:r w:rsidRPr="009A54FD">
              <w:rPr>
                <w:b/>
                <w:sz w:val="20"/>
              </w:rPr>
              <w:t>Post 1: 09:00</w:t>
            </w:r>
            <w:r w:rsidRPr="009A54FD">
              <w:rPr>
                <w:b/>
                <w:sz w:val="20"/>
              </w:rPr>
              <w:br/>
              <w:t>Post 2: 13:00</w:t>
            </w:r>
          </w:p>
        </w:tc>
      </w:tr>
      <w:tr w:rsidR="00631DFF" w:rsidRPr="008D56E1" w:rsidTr="009A54FD">
        <w:trPr>
          <w:cantSplit/>
        </w:trPr>
        <w:tc>
          <w:tcPr>
            <w:tcW w:w="4531" w:type="dxa"/>
          </w:tcPr>
          <w:p w:rsidR="00417A65" w:rsidRDefault="00C87917">
            <w:r>
              <w:rPr>
                <w:sz w:val="20"/>
              </w:rPr>
              <w:t>Afișarea rezultatelor interviului</w:t>
            </w:r>
          </w:p>
        </w:tc>
        <w:tc>
          <w:tcPr>
            <w:tcW w:w="2268" w:type="dxa"/>
          </w:tcPr>
          <w:p w:rsidR="00417A65" w:rsidRDefault="00C87917">
            <w:r>
              <w:rPr>
                <w:sz w:val="20"/>
              </w:rPr>
              <w:t>23.11.2026</w:t>
            </w:r>
          </w:p>
        </w:tc>
        <w:tc>
          <w:tcPr>
            <w:tcW w:w="2127" w:type="dxa"/>
          </w:tcPr>
          <w:p w:rsidR="00417A65" w:rsidRDefault="00C87917">
            <w:r>
              <w:rPr>
                <w:sz w:val="20"/>
              </w:rPr>
              <w:t>15:00</w:t>
            </w:r>
          </w:p>
        </w:tc>
      </w:tr>
      <w:tr w:rsidR="00631DFF" w:rsidRPr="008D56E1" w:rsidTr="009A54FD">
        <w:trPr>
          <w:cantSplit/>
        </w:trPr>
        <w:tc>
          <w:tcPr>
            <w:tcW w:w="4531" w:type="dxa"/>
          </w:tcPr>
          <w:p w:rsidR="00417A65" w:rsidRDefault="00C87917">
            <w:r>
              <w:rPr>
                <w:sz w:val="20"/>
              </w:rPr>
              <w:t>Contestații la interviu</w:t>
            </w:r>
          </w:p>
        </w:tc>
        <w:tc>
          <w:tcPr>
            <w:tcW w:w="2268" w:type="dxa"/>
          </w:tcPr>
          <w:p w:rsidR="00417A65" w:rsidRDefault="00C87917">
            <w:r>
              <w:rPr>
                <w:sz w:val="20"/>
              </w:rPr>
              <w:t>24.11.2026</w:t>
            </w:r>
          </w:p>
        </w:tc>
        <w:tc>
          <w:tcPr>
            <w:tcW w:w="2127" w:type="dxa"/>
          </w:tcPr>
          <w:p w:rsidR="00417A65" w:rsidRDefault="00C87917">
            <w:r>
              <w:rPr>
                <w:sz w:val="20"/>
              </w:rPr>
              <w:t>Până la 15:00</w:t>
            </w:r>
          </w:p>
        </w:tc>
      </w:tr>
      <w:tr w:rsidR="00631DFF" w:rsidRPr="008D56E1" w:rsidTr="009A54FD">
        <w:trPr>
          <w:cantSplit/>
        </w:trPr>
        <w:tc>
          <w:tcPr>
            <w:tcW w:w="4531" w:type="dxa"/>
          </w:tcPr>
          <w:p w:rsidR="00417A65" w:rsidRDefault="00C87917">
            <w:r>
              <w:rPr>
                <w:sz w:val="20"/>
              </w:rPr>
              <w:t>Soluționarea și afișarea contestațiilor la interviu</w:t>
            </w:r>
          </w:p>
        </w:tc>
        <w:tc>
          <w:tcPr>
            <w:tcW w:w="2268" w:type="dxa"/>
          </w:tcPr>
          <w:p w:rsidR="00417A65" w:rsidRDefault="00C87917">
            <w:r>
              <w:rPr>
                <w:sz w:val="20"/>
              </w:rPr>
              <w:t>25.11.2026</w:t>
            </w:r>
          </w:p>
        </w:tc>
        <w:tc>
          <w:tcPr>
            <w:tcW w:w="2127" w:type="dxa"/>
          </w:tcPr>
          <w:p w:rsidR="00417A65" w:rsidRDefault="00C87917">
            <w:r>
              <w:rPr>
                <w:sz w:val="20"/>
              </w:rPr>
              <w:t>15:00</w:t>
            </w:r>
          </w:p>
        </w:tc>
      </w:tr>
      <w:tr w:rsidR="00631DFF" w:rsidRPr="008D56E1" w:rsidTr="009A54FD">
        <w:trPr>
          <w:cantSplit/>
        </w:trPr>
        <w:tc>
          <w:tcPr>
            <w:tcW w:w="4531" w:type="dxa"/>
          </w:tcPr>
          <w:p w:rsidR="00417A65" w:rsidRDefault="00C87917">
            <w:r>
              <w:rPr>
                <w:sz w:val="20"/>
              </w:rPr>
              <w:t>Afișarea rezultatelor finale</w:t>
            </w:r>
          </w:p>
        </w:tc>
        <w:tc>
          <w:tcPr>
            <w:tcW w:w="2268" w:type="dxa"/>
          </w:tcPr>
          <w:p w:rsidR="00417A65" w:rsidRDefault="00C87917">
            <w:r>
              <w:rPr>
                <w:sz w:val="20"/>
              </w:rPr>
              <w:t>26.11.2026</w:t>
            </w:r>
          </w:p>
        </w:tc>
        <w:tc>
          <w:tcPr>
            <w:tcW w:w="2127" w:type="dxa"/>
          </w:tcPr>
          <w:p w:rsidR="00417A65" w:rsidRDefault="00C87917">
            <w:r>
              <w:rPr>
                <w:sz w:val="20"/>
              </w:rPr>
              <w:t>15:00</w:t>
            </w:r>
          </w:p>
        </w:tc>
      </w:tr>
    </w:tbl>
    <w:p w:rsidR="00631DFF" w:rsidRPr="00A86BEB" w:rsidRDefault="00631DFF" w:rsidP="00631DFF">
      <w:pPr>
        <w:keepLines/>
        <w:jc w:val="both"/>
        <w:rPr>
          <w:sz w:val="20"/>
          <w:szCs w:val="20"/>
        </w:rPr>
      </w:pPr>
      <w:r>
        <w:rPr>
          <w:rFonts w:eastAsia="Palatino Linotype"/>
          <w:sz w:val="20"/>
          <w:szCs w:val="20"/>
        </w:rPr>
        <w:t>Rezultatele și soluțiile la contestații se afișează la sediu și pe www.asas.ro, folosind codul numeric de identificare. Contestațiile se depun la secretariatul comisiilor, prin modalitățile de comunicare indicate pentru concurs. Termenul de contestare curge de la afișarea efectivă a rezultatului; dacă afișarea se modifică, se publică termenul corespunzător, cu păstrarea duratei legale.</w:t>
      </w:r>
    </w:p>
    <w:p w:rsidR="00631DFF" w:rsidRPr="00A86BEB" w:rsidRDefault="00631DFF" w:rsidP="00631DFF">
      <w:pPr>
        <w:keepLines/>
        <w:jc w:val="both"/>
        <w:rPr>
          <w:sz w:val="20"/>
          <w:szCs w:val="20"/>
        </w:rPr>
      </w:pPr>
      <w:r>
        <w:rPr>
          <w:rFonts w:eastAsia="Palatino Linotype"/>
          <w:sz w:val="20"/>
          <w:szCs w:val="20"/>
        </w:rPr>
        <w:t xml:space="preserve">La proba scrisă candidații prezintă actul de identitate valabil. </w:t>
      </w:r>
      <w:r w:rsidR="009A54FD" w:rsidRPr="009A54FD">
        <w:rPr>
          <w:color w:val="000000"/>
          <w:sz w:val="20"/>
          <w:szCs w:val="20"/>
        </w:rPr>
        <w:t>Durata probei scrise se stabileşte de comisia de concurs în funcţie de gradul de dificultate şi complexitate al subiectelor, dar nu poate depăşi 3 ore.</w:t>
      </w:r>
      <w:r w:rsidR="009A54FD">
        <w:rPr>
          <w:rFonts w:ascii="Arial" w:hAnsi="Arial" w:cs="Arial"/>
          <w:color w:val="000000"/>
          <w:sz w:val="26"/>
          <w:szCs w:val="26"/>
        </w:rPr>
        <w:t xml:space="preserve"> P</w:t>
      </w:r>
      <w:r>
        <w:rPr>
          <w:rFonts w:eastAsia="Palatino Linotype"/>
          <w:sz w:val="20"/>
          <w:szCs w:val="20"/>
        </w:rPr>
        <w:t>rogramarea nominală a interviurilor, începând cu orele indicate, se afișează odată cu rezultatele probei scrise.</w:t>
      </w:r>
    </w:p>
    <w:p w:rsidR="009A54FD" w:rsidRDefault="00631DFF" w:rsidP="00631DFF">
      <w:pPr>
        <w:keepLines/>
        <w:jc w:val="both"/>
        <w:rPr>
          <w:rFonts w:eastAsia="Palatino Linotype"/>
          <w:sz w:val="20"/>
          <w:szCs w:val="20"/>
        </w:rPr>
      </w:pPr>
      <w:r>
        <w:rPr>
          <w:rFonts w:eastAsia="Palatino Linotype"/>
          <w:sz w:val="20"/>
          <w:szCs w:val="20"/>
        </w:rPr>
        <w:t xml:space="preserve">Fiecare probă se notează cu maximum 100 de puncte; promovarea necesită minimum 50 de puncte la fiecare probă. </w:t>
      </w:r>
    </w:p>
    <w:p w:rsidR="009A54FD" w:rsidRDefault="00631DFF" w:rsidP="00631DFF">
      <w:pPr>
        <w:keepLines/>
        <w:jc w:val="both"/>
        <w:rPr>
          <w:rFonts w:eastAsia="Palatino Linotype"/>
          <w:sz w:val="20"/>
          <w:szCs w:val="20"/>
        </w:rPr>
      </w:pPr>
      <w:r>
        <w:rPr>
          <w:rFonts w:eastAsia="Palatino Linotype"/>
          <w:sz w:val="20"/>
          <w:szCs w:val="20"/>
        </w:rPr>
        <w:t xml:space="preserve">Participă la etapa următoare numai candidații admiși la etapa precedentă. Punctajul final este media aritmetică a punctajelor probei scrise și interviului. Pentru fiecare post este admis candidatul cu punctajul final cel mai mare, cu respectarea pragurilor de promovare. </w:t>
      </w:r>
    </w:p>
    <w:p w:rsidR="00631DFF" w:rsidRPr="00A86BEB" w:rsidRDefault="00631DFF" w:rsidP="00631DFF">
      <w:pPr>
        <w:keepLines/>
        <w:jc w:val="both"/>
        <w:rPr>
          <w:sz w:val="20"/>
          <w:szCs w:val="20"/>
        </w:rPr>
      </w:pPr>
      <w:r>
        <w:rPr>
          <w:rFonts w:eastAsia="Palatino Linotype"/>
          <w:sz w:val="20"/>
          <w:szCs w:val="20"/>
        </w:rPr>
        <w:t>Departajarea egalităților se face potrivit art. 47 din H.G. nr. 1.336/2022.</w:t>
      </w:r>
    </w:p>
    <w:p w:rsidR="00631DFF" w:rsidRPr="00A86BEB" w:rsidRDefault="00631DFF" w:rsidP="00631DFF">
      <w:pPr>
        <w:keepLines/>
        <w:jc w:val="both"/>
        <w:rPr>
          <w:sz w:val="20"/>
          <w:szCs w:val="20"/>
        </w:rPr>
      </w:pPr>
      <w:r>
        <w:rPr>
          <w:rFonts w:eastAsia="Palatino Linotype"/>
          <w:sz w:val="20"/>
          <w:szCs w:val="20"/>
        </w:rPr>
        <w:t>Candidatul admis se prezintă la post în cel mult 15 zile calendaristice de la afișarea rezultatelor finale, respectiv până la 11.12.2026. Cererea scrisă și temeinic motivată pentru un alt termen se depune în cel mult 3 zile lucrătoare, respectiv până la 03.12.2026. Prelungirea se soluționează potrivit art. 67 alin. (2), în limita termenului de preaviz legal aplicabil funcției de execuție; reperul de 20 de zile lucrătoare conduce la 29.12.2026.</w:t>
      </w:r>
    </w:p>
    <w:p w:rsidR="00344CA8" w:rsidRDefault="00344CA8">
      <w:pPr>
        <w:keepLines/>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Pr="00815C2A" w:rsidRDefault="00380F70" w:rsidP="00380F70">
      <w:pPr>
        <w:spacing w:after="360"/>
        <w:jc w:val="center"/>
        <w:rPr>
          <w:b/>
          <w:sz w:val="28"/>
          <w:szCs w:val="28"/>
        </w:rPr>
      </w:pPr>
      <w:r w:rsidRPr="00815C2A">
        <w:rPr>
          <w:b/>
          <w:spacing w:val="28"/>
          <w:sz w:val="28"/>
          <w:szCs w:val="28"/>
        </w:rPr>
        <w:t>P</w:t>
      </w:r>
      <w:r>
        <w:rPr>
          <w:b/>
          <w:spacing w:val="28"/>
          <w:sz w:val="28"/>
          <w:szCs w:val="28"/>
        </w:rPr>
        <w:t>reședinte</w:t>
      </w:r>
      <w:r w:rsidRPr="00815C2A">
        <w:rPr>
          <w:b/>
          <w:sz w:val="28"/>
          <w:szCs w:val="28"/>
        </w:rPr>
        <w:t>,</w:t>
      </w:r>
    </w:p>
    <w:p w:rsidR="00380F70" w:rsidRPr="00815C2A" w:rsidRDefault="00380F70" w:rsidP="00380F70">
      <w:pPr>
        <w:spacing w:after="360"/>
        <w:jc w:val="center"/>
        <w:rPr>
          <w:b/>
          <w:sz w:val="28"/>
          <w:szCs w:val="28"/>
        </w:rPr>
      </w:pPr>
      <w:r w:rsidRPr="00815C2A">
        <w:rPr>
          <w:b/>
          <w:spacing w:val="28"/>
          <w:sz w:val="28"/>
          <w:szCs w:val="28"/>
        </w:rPr>
        <w:t>Prof</w:t>
      </w:r>
      <w:r>
        <w:rPr>
          <w:b/>
          <w:spacing w:val="28"/>
          <w:sz w:val="28"/>
          <w:szCs w:val="28"/>
        </w:rPr>
        <w:t xml:space="preserve">. </w:t>
      </w:r>
      <w:r w:rsidRPr="00815C2A">
        <w:rPr>
          <w:b/>
          <w:spacing w:val="28"/>
          <w:sz w:val="28"/>
          <w:szCs w:val="28"/>
        </w:rPr>
        <w:t xml:space="preserve">dr. Florin </w:t>
      </w:r>
      <w:r w:rsidRPr="00815C2A">
        <w:rPr>
          <w:b/>
          <w:sz w:val="28"/>
          <w:szCs w:val="28"/>
        </w:rPr>
        <w:t>STĂNICĂ</w:t>
      </w:r>
    </w:p>
    <w:p w:rsidR="00380F70" w:rsidRPr="006B097F" w:rsidRDefault="00380F70" w:rsidP="00380F70">
      <w:pPr>
        <w:jc w:val="center"/>
        <w:rPr>
          <w:sz w:val="16"/>
          <w:szCs w:val="16"/>
        </w:rPr>
      </w:pPr>
      <w:r>
        <w:rPr>
          <w:sz w:val="18"/>
          <w:szCs w:val="18"/>
        </w:rPr>
        <w:t xml:space="preserve">                                                                                                                A</w:t>
      </w:r>
      <w:r w:rsidRPr="006B097F">
        <w:rPr>
          <w:sz w:val="16"/>
          <w:szCs w:val="16"/>
        </w:rPr>
        <w:t>vizat JRUS</w:t>
      </w:r>
    </w:p>
    <w:p w:rsidR="00380F70" w:rsidRPr="006B097F" w:rsidRDefault="00380F70" w:rsidP="00380F70">
      <w:pPr>
        <w:ind w:left="5760"/>
        <w:jc w:val="center"/>
        <w:rPr>
          <w:sz w:val="16"/>
          <w:szCs w:val="16"/>
        </w:rPr>
      </w:pPr>
      <w:r>
        <w:rPr>
          <w:sz w:val="16"/>
          <w:szCs w:val="16"/>
        </w:rPr>
        <w:t xml:space="preserve">               </w:t>
      </w:r>
      <w:r>
        <w:rPr>
          <w:sz w:val="16"/>
          <w:szCs w:val="16"/>
        </w:rPr>
        <w:tab/>
      </w:r>
      <w:r w:rsidRPr="006B097F">
        <w:rPr>
          <w:sz w:val="16"/>
          <w:szCs w:val="16"/>
        </w:rPr>
        <w:t>Șef serv. cons. jur. Ileana Popescu</w:t>
      </w:r>
    </w:p>
    <w:p w:rsidR="00380F70" w:rsidRPr="006B097F" w:rsidRDefault="00380F70" w:rsidP="00380F70">
      <w:pPr>
        <w:ind w:firstLine="720"/>
        <w:rPr>
          <w:sz w:val="16"/>
          <w:szCs w:val="16"/>
        </w:rPr>
      </w:pPr>
      <w:r w:rsidRPr="006B097F">
        <w:rPr>
          <w:sz w:val="16"/>
          <w:szCs w:val="16"/>
        </w:rPr>
        <w:tab/>
      </w:r>
      <w:r w:rsidRPr="006B097F">
        <w:rPr>
          <w:sz w:val="16"/>
          <w:szCs w:val="16"/>
        </w:rPr>
        <w:tab/>
      </w:r>
      <w:r w:rsidRPr="006B097F">
        <w:rPr>
          <w:sz w:val="16"/>
          <w:szCs w:val="16"/>
        </w:rPr>
        <w:tab/>
      </w:r>
      <w:r w:rsidRPr="006B097F">
        <w:rPr>
          <w:sz w:val="16"/>
          <w:szCs w:val="16"/>
        </w:rPr>
        <w:tab/>
      </w:r>
      <w:r w:rsidRPr="006B097F">
        <w:rPr>
          <w:sz w:val="16"/>
          <w:szCs w:val="16"/>
        </w:rPr>
        <w:tab/>
      </w:r>
      <w:r w:rsidRPr="006B097F">
        <w:rPr>
          <w:sz w:val="16"/>
          <w:szCs w:val="16"/>
        </w:rPr>
        <w:tab/>
      </w:r>
      <w:r w:rsidRPr="006B097F">
        <w:rPr>
          <w:sz w:val="16"/>
          <w:szCs w:val="16"/>
        </w:rPr>
        <w:tab/>
      </w:r>
    </w:p>
    <w:p w:rsidR="00380F70" w:rsidRPr="006B097F" w:rsidRDefault="00380F70" w:rsidP="00380F70">
      <w:pPr>
        <w:ind w:firstLine="720"/>
        <w:rPr>
          <w:sz w:val="16"/>
          <w:szCs w:val="16"/>
        </w:rPr>
      </w:pPr>
    </w:p>
    <w:p w:rsidR="00380F70" w:rsidRPr="006B097F" w:rsidRDefault="00380F70" w:rsidP="00380F70">
      <w:pPr>
        <w:ind w:left="5760" w:firstLine="720"/>
        <w:rPr>
          <w:sz w:val="16"/>
          <w:szCs w:val="16"/>
        </w:rPr>
      </w:pPr>
      <w:r w:rsidRPr="006B097F">
        <w:rPr>
          <w:sz w:val="16"/>
          <w:szCs w:val="16"/>
        </w:rPr>
        <w:t xml:space="preserve">   Întocmit</w:t>
      </w:r>
    </w:p>
    <w:p w:rsidR="00380F70" w:rsidRPr="006B097F" w:rsidRDefault="00380F70" w:rsidP="00380F70">
      <w:pPr>
        <w:ind w:firstLine="720"/>
        <w:rPr>
          <w:sz w:val="16"/>
          <w:szCs w:val="16"/>
        </w:rPr>
      </w:pPr>
      <w:r w:rsidRPr="006B097F">
        <w:rPr>
          <w:sz w:val="16"/>
          <w:szCs w:val="16"/>
        </w:rPr>
        <w:tab/>
      </w:r>
      <w:r w:rsidRPr="006B097F">
        <w:rPr>
          <w:sz w:val="16"/>
          <w:szCs w:val="16"/>
        </w:rPr>
        <w:tab/>
      </w:r>
      <w:r w:rsidRPr="006B097F">
        <w:rPr>
          <w:sz w:val="16"/>
          <w:szCs w:val="16"/>
        </w:rPr>
        <w:tab/>
      </w:r>
      <w:r w:rsidRPr="006B097F">
        <w:rPr>
          <w:sz w:val="16"/>
          <w:szCs w:val="16"/>
        </w:rPr>
        <w:tab/>
      </w:r>
      <w:r w:rsidRPr="006B097F">
        <w:rPr>
          <w:sz w:val="16"/>
          <w:szCs w:val="16"/>
        </w:rPr>
        <w:tab/>
      </w:r>
      <w:r w:rsidRPr="006B097F">
        <w:rPr>
          <w:sz w:val="16"/>
          <w:szCs w:val="16"/>
        </w:rPr>
        <w:tab/>
      </w:r>
      <w:r w:rsidRPr="006B097F">
        <w:rPr>
          <w:sz w:val="16"/>
          <w:szCs w:val="16"/>
        </w:rPr>
        <w:tab/>
      </w:r>
      <w:r w:rsidRPr="006B097F">
        <w:rPr>
          <w:sz w:val="16"/>
          <w:szCs w:val="16"/>
        </w:rPr>
        <w:tab/>
        <w:t xml:space="preserve">   </w:t>
      </w:r>
      <w:r>
        <w:rPr>
          <w:sz w:val="16"/>
          <w:szCs w:val="16"/>
        </w:rPr>
        <w:t xml:space="preserve">   </w:t>
      </w:r>
      <w:r w:rsidRPr="006B097F">
        <w:rPr>
          <w:sz w:val="16"/>
          <w:szCs w:val="16"/>
        </w:rPr>
        <w:t>insp. sp. Nechifor Eugenia</w:t>
      </w: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380F70" w:rsidRDefault="00380F70" w:rsidP="00E507AA">
      <w:pPr>
        <w:jc w:val="center"/>
        <w:rPr>
          <w:rFonts w:cstheme="minorHAnsi"/>
          <w:i/>
          <w:sz w:val="20"/>
          <w:szCs w:val="20"/>
        </w:rPr>
      </w:pPr>
    </w:p>
    <w:p w:rsidR="00E507AA" w:rsidRPr="00D81963" w:rsidRDefault="00E507AA" w:rsidP="00E507AA">
      <w:pPr>
        <w:jc w:val="center"/>
        <w:rPr>
          <w:rFonts w:cstheme="minorHAnsi"/>
          <w:i/>
        </w:rPr>
      </w:pPr>
      <w:r w:rsidRPr="00D81963">
        <w:rPr>
          <w:rFonts w:cstheme="minorHAnsi"/>
          <w:i/>
          <w:sz w:val="20"/>
          <w:szCs w:val="20"/>
        </w:rPr>
        <w:t>B-dul Mărăști 61, 011464, București, România,</w:t>
      </w:r>
    </w:p>
    <w:p w:rsidR="00E507AA" w:rsidRPr="00D81963" w:rsidRDefault="00E507AA" w:rsidP="00E507AA">
      <w:pPr>
        <w:jc w:val="center"/>
        <w:rPr>
          <w:rFonts w:cstheme="minorHAnsi"/>
          <w:i/>
          <w:sz w:val="20"/>
          <w:szCs w:val="20"/>
        </w:rPr>
      </w:pPr>
      <w:r w:rsidRPr="00D81963">
        <w:rPr>
          <w:rFonts w:cstheme="minorHAnsi"/>
          <w:sz w:val="20"/>
          <w:szCs w:val="20"/>
        </w:rPr>
        <w:t>Cod fiscal 8313127,</w:t>
      </w:r>
      <w:r w:rsidRPr="00D81963">
        <w:rPr>
          <w:rFonts w:cstheme="minorHAnsi"/>
          <w:i/>
          <w:sz w:val="20"/>
          <w:szCs w:val="20"/>
        </w:rPr>
        <w:t xml:space="preserve"> Tel: +40-21-3184450;3184451; Fax: +40-21-3184478;</w:t>
      </w:r>
    </w:p>
    <w:p w:rsidR="00E507AA" w:rsidRDefault="00E507AA" w:rsidP="00E507AA">
      <w:pPr>
        <w:jc w:val="center"/>
        <w:rPr>
          <w:rStyle w:val="Hyperlink"/>
          <w:rFonts w:cstheme="minorHAnsi"/>
          <w:i/>
          <w:sz w:val="20"/>
          <w:szCs w:val="20"/>
        </w:rPr>
      </w:pPr>
      <w:r w:rsidRPr="00D81963">
        <w:rPr>
          <w:rFonts w:cstheme="minorHAnsi"/>
          <w:i/>
          <w:sz w:val="20"/>
          <w:szCs w:val="20"/>
        </w:rPr>
        <w:t>E-mail:</w:t>
      </w:r>
      <w:r w:rsidRPr="00D81963">
        <w:rPr>
          <w:rFonts w:cstheme="minorHAnsi"/>
          <w:sz w:val="20"/>
          <w:szCs w:val="20"/>
        </w:rPr>
        <w:t xml:space="preserve"> </w:t>
      </w:r>
      <w:hyperlink r:id="rId6" w:history="1">
        <w:r w:rsidRPr="00D81963">
          <w:rPr>
            <w:rStyle w:val="Hyperlink"/>
            <w:rFonts w:cstheme="minorHAnsi"/>
            <w:i/>
            <w:sz w:val="20"/>
            <w:szCs w:val="20"/>
          </w:rPr>
          <w:t>resurse_umane@asas.ro</w:t>
        </w:r>
      </w:hyperlink>
      <w:r w:rsidRPr="00D81963">
        <w:rPr>
          <w:rStyle w:val="Hyperlink"/>
          <w:rFonts w:cstheme="minorHAnsi"/>
          <w:i/>
          <w:sz w:val="20"/>
          <w:szCs w:val="20"/>
        </w:rPr>
        <w:t xml:space="preserve">; </w:t>
      </w:r>
      <w:r w:rsidRPr="00D81963">
        <w:rPr>
          <w:rFonts w:cstheme="minorHAnsi"/>
          <w:i/>
          <w:sz w:val="20"/>
          <w:szCs w:val="20"/>
        </w:rPr>
        <w:t>E-mail:</w:t>
      </w:r>
      <w:r w:rsidRPr="00D81963">
        <w:rPr>
          <w:rStyle w:val="Hyperlink"/>
          <w:rFonts w:cstheme="minorHAnsi"/>
          <w:i/>
          <w:sz w:val="20"/>
          <w:szCs w:val="20"/>
        </w:rPr>
        <w:t xml:space="preserve"> secretariat@asas.ro; </w:t>
      </w:r>
      <w:r w:rsidRPr="00F61F4D">
        <w:rPr>
          <w:rStyle w:val="Hyperlink"/>
          <w:rFonts w:cstheme="minorHAnsi"/>
          <w:i/>
          <w:color w:val="auto"/>
          <w:sz w:val="20"/>
          <w:szCs w:val="20"/>
          <w:u w:val="none"/>
        </w:rPr>
        <w:t>Internet:</w:t>
      </w:r>
      <w:r w:rsidRPr="00D81963">
        <w:rPr>
          <w:rStyle w:val="Hyperlink"/>
          <w:rFonts w:cstheme="minorHAnsi"/>
          <w:i/>
          <w:sz w:val="20"/>
          <w:szCs w:val="20"/>
        </w:rPr>
        <w:t xml:space="preserve"> </w:t>
      </w:r>
      <w:hyperlink r:id="rId7" w:history="1">
        <w:r w:rsidRPr="004255F0">
          <w:rPr>
            <w:rStyle w:val="Hyperlink"/>
            <w:rFonts w:cstheme="minorHAnsi"/>
            <w:i/>
            <w:sz w:val="20"/>
            <w:szCs w:val="20"/>
          </w:rPr>
          <w:t>http://www.asas.ro</w:t>
        </w:r>
      </w:hyperlink>
      <w:r w:rsidRPr="00D81963">
        <w:rPr>
          <w:rStyle w:val="Hyperlink"/>
          <w:rFonts w:cstheme="minorHAnsi"/>
          <w:i/>
          <w:sz w:val="20"/>
          <w:szCs w:val="20"/>
        </w:rPr>
        <w:t>;</w:t>
      </w:r>
    </w:p>
    <w:p w:rsidR="00344CA8" w:rsidRDefault="00344CA8">
      <w:pPr>
        <w:keepLines/>
      </w:pPr>
      <w:r>
        <w:br w:type="page"/>
      </w:r>
    </w:p>
    <w:p w:rsidR="00380F70" w:rsidRDefault="00380F70" w:rsidP="00631DFF">
      <w:pPr>
        <w:jc w:val="center"/>
        <w:rPr>
          <w:sz w:val="20"/>
          <w:szCs w:val="20"/>
          <w:lang w:val="ro-RO"/>
        </w:rPr>
      </w:pPr>
    </w:p>
    <w:p w:rsidR="00380F70" w:rsidRPr="00672E0C" w:rsidRDefault="00380F70" w:rsidP="00380F70">
      <w:pPr>
        <w:jc w:val="center"/>
        <w:rPr>
          <w:sz w:val="20"/>
          <w:szCs w:val="20"/>
          <w:lang w:val="ro-RO"/>
        </w:rPr>
      </w:pPr>
      <w:r w:rsidRPr="00672E0C">
        <w:rPr>
          <w:sz w:val="20"/>
          <w:szCs w:val="20"/>
          <w:lang w:val="ro-RO"/>
        </w:rPr>
        <w:t>FORMULAR DE INSCRIERE</w:t>
      </w:r>
    </w:p>
    <w:p w:rsidR="00380F70" w:rsidRDefault="00380F70" w:rsidP="00631DFF">
      <w:pPr>
        <w:jc w:val="center"/>
        <w:rPr>
          <w:sz w:val="20"/>
          <w:szCs w:val="20"/>
          <w:lang w:val="ro-RO"/>
        </w:rPr>
      </w:pPr>
    </w:p>
    <w:p w:rsidR="00380F70" w:rsidRDefault="00380F70" w:rsidP="00631DFF">
      <w:pPr>
        <w:jc w:val="center"/>
        <w:rPr>
          <w:sz w:val="20"/>
          <w:szCs w:val="20"/>
          <w:lang w:val="ro-RO"/>
        </w:rPr>
      </w:pPr>
    </w:p>
    <w:p w:rsidR="00380F70" w:rsidRDefault="00380F70" w:rsidP="00631DFF">
      <w:pPr>
        <w:jc w:val="center"/>
        <w:rPr>
          <w:sz w:val="20"/>
          <w:szCs w:val="20"/>
          <w:lang w:val="ro-RO"/>
        </w:rPr>
      </w:pPr>
    </w:p>
    <w:p w:rsidR="00380F70" w:rsidRDefault="00380F70" w:rsidP="00631DFF">
      <w:pPr>
        <w:jc w:val="center"/>
        <w:rPr>
          <w:sz w:val="20"/>
          <w:szCs w:val="20"/>
          <w:lang w:val="ro-RO"/>
        </w:rPr>
      </w:pPr>
    </w:p>
    <w:p w:rsidR="00380F70" w:rsidRDefault="00380F70" w:rsidP="00631DFF">
      <w:pPr>
        <w:jc w:val="center"/>
        <w:rPr>
          <w:sz w:val="20"/>
          <w:szCs w:val="20"/>
          <w:lang w:val="ro-RO"/>
        </w:rPr>
      </w:pPr>
    </w:p>
    <w:p w:rsidR="00380F70" w:rsidRDefault="00380F70" w:rsidP="00631DFF">
      <w:pPr>
        <w:jc w:val="center"/>
        <w:rPr>
          <w:sz w:val="20"/>
          <w:szCs w:val="20"/>
          <w:lang w:val="ro-RO"/>
        </w:rPr>
      </w:pPr>
    </w:p>
    <w:p w:rsidR="00380F70" w:rsidRDefault="00380F70" w:rsidP="00631DFF">
      <w:pPr>
        <w:jc w:val="center"/>
        <w:rPr>
          <w:sz w:val="20"/>
          <w:szCs w:val="20"/>
          <w:lang w:val="ro-RO"/>
        </w:rPr>
      </w:pPr>
    </w:p>
    <w:p w:rsidR="00631DFF" w:rsidRPr="00672E0C" w:rsidRDefault="00631DFF" w:rsidP="00631DFF">
      <w:pPr>
        <w:jc w:val="both"/>
        <w:rPr>
          <w:color w:val="000000"/>
          <w:sz w:val="20"/>
          <w:szCs w:val="20"/>
          <w:lang w:val="ro-RO"/>
        </w:rPr>
      </w:pPr>
      <w:r w:rsidRPr="00672E0C">
        <w:rPr>
          <w:color w:val="000000"/>
          <w:sz w:val="20"/>
          <w:szCs w:val="20"/>
          <w:lang w:val="ro-RO"/>
        </w:rPr>
        <w:t xml:space="preserve">    Funcția solicitată: ________________________</w:t>
      </w: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Data organizării examenului:____________________</w:t>
      </w: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Numele și prenumele candidatului:___________________________ </w:t>
      </w: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xml:space="preserve">    Datele de contact ale candidatului: ___________________________</w:t>
      </w:r>
    </w:p>
    <w:p w:rsidR="00631DFF" w:rsidRPr="00672E0C" w:rsidRDefault="00631DFF" w:rsidP="00631DFF">
      <w:pPr>
        <w:jc w:val="both"/>
        <w:rPr>
          <w:color w:val="000000"/>
          <w:sz w:val="20"/>
          <w:szCs w:val="20"/>
          <w:lang w:val="ro-RO"/>
        </w:rPr>
      </w:pPr>
      <w:r w:rsidRPr="00672E0C">
        <w:rPr>
          <w:color w:val="000000"/>
          <w:sz w:val="20"/>
          <w:szCs w:val="20"/>
          <w:lang w:val="ro-RO"/>
        </w:rPr>
        <w:t xml:space="preserve">    Adresa: ________________________________________________ </w:t>
      </w:r>
    </w:p>
    <w:p w:rsidR="00631DFF" w:rsidRPr="00672E0C" w:rsidRDefault="00631DFF" w:rsidP="00631DFF">
      <w:pPr>
        <w:jc w:val="both"/>
        <w:rPr>
          <w:color w:val="000000"/>
          <w:sz w:val="20"/>
          <w:szCs w:val="20"/>
          <w:lang w:val="ro-RO"/>
        </w:rPr>
      </w:pPr>
      <w:r w:rsidRPr="00672E0C">
        <w:rPr>
          <w:color w:val="000000"/>
          <w:sz w:val="20"/>
          <w:szCs w:val="20"/>
          <w:lang w:val="ro-RO"/>
        </w:rPr>
        <w:t>    E-mail:  _______________________________</w:t>
      </w:r>
    </w:p>
    <w:p w:rsidR="00631DFF" w:rsidRPr="00672E0C" w:rsidRDefault="00631DFF" w:rsidP="00631DFF">
      <w:pPr>
        <w:jc w:val="both"/>
        <w:rPr>
          <w:color w:val="000000"/>
          <w:sz w:val="20"/>
          <w:szCs w:val="20"/>
          <w:lang w:val="ro-RO"/>
        </w:rPr>
      </w:pPr>
      <w:r w:rsidRPr="00672E0C">
        <w:rPr>
          <w:color w:val="000000"/>
          <w:sz w:val="20"/>
          <w:szCs w:val="20"/>
          <w:lang w:val="ro-RO"/>
        </w:rPr>
        <w:t>    Telefon:______________________________</w:t>
      </w:r>
    </w:p>
    <w:p w:rsidR="00631DFF" w:rsidRPr="00672E0C" w:rsidRDefault="00631DFF" w:rsidP="00631DFF">
      <w:pPr>
        <w:jc w:val="both"/>
        <w:rPr>
          <w:color w:val="000000"/>
          <w:sz w:val="20"/>
          <w:szCs w:val="20"/>
          <w:lang w:val="ro-RO"/>
        </w:rPr>
      </w:pPr>
      <w:r w:rsidRPr="00672E0C">
        <w:rPr>
          <w:color w:val="000000"/>
          <w:sz w:val="20"/>
          <w:szCs w:val="20"/>
          <w:lang w:val="ro-RO"/>
        </w:rPr>
        <w:t>    Persoane de contact pentru recomandări:</w:t>
      </w:r>
    </w:p>
    <w:tbl>
      <w:tblPr>
        <w:tblW w:w="9063" w:type="dxa"/>
        <w:jc w:val="center"/>
        <w:tblLook w:val="04A0" w:firstRow="1" w:lastRow="0" w:firstColumn="1" w:lastColumn="0" w:noHBand="0" w:noVBand="1"/>
      </w:tblPr>
      <w:tblGrid>
        <w:gridCol w:w="3654"/>
        <w:gridCol w:w="2370"/>
        <w:gridCol w:w="1444"/>
        <w:gridCol w:w="1595"/>
      </w:tblGrid>
      <w:tr w:rsidR="00631DFF" w:rsidRPr="00672E0C" w:rsidTr="00BA3448">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631DFF" w:rsidRPr="00672E0C" w:rsidRDefault="00631DFF" w:rsidP="00BA3448">
            <w:pPr>
              <w:spacing w:line="256" w:lineRule="auto"/>
              <w:jc w:val="center"/>
              <w:rPr>
                <w:color w:val="000000"/>
                <w:sz w:val="20"/>
                <w:szCs w:val="20"/>
                <w:lang w:val="ro-RO"/>
              </w:rPr>
            </w:pPr>
            <w:r w:rsidRPr="00672E0C">
              <w:rPr>
                <w:color w:val="000000"/>
                <w:sz w:val="20"/>
                <w:szCs w:val="20"/>
                <w:lang w:val="ro-RO"/>
              </w:rPr>
              <w:t>Numărul de telefon</w:t>
            </w:r>
          </w:p>
        </w:tc>
      </w:tr>
      <w:tr w:rsidR="00631DFF" w:rsidRPr="00672E0C" w:rsidTr="00BA3448">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631DFF" w:rsidRPr="00672E0C" w:rsidRDefault="00631DFF" w:rsidP="00BA3448">
            <w:pPr>
              <w:spacing w:line="256" w:lineRule="auto"/>
              <w:jc w:val="center"/>
              <w:rPr>
                <w:color w:val="000000"/>
                <w:sz w:val="20"/>
                <w:szCs w:val="20"/>
                <w:lang w:val="ro-RO"/>
              </w:rPr>
            </w:pPr>
          </w:p>
        </w:tc>
      </w:tr>
    </w:tbl>
    <w:p w:rsidR="00631DFF" w:rsidRPr="00672E0C" w:rsidRDefault="00631DFF" w:rsidP="00631DFF">
      <w:pPr>
        <w:jc w:val="both"/>
        <w:rPr>
          <w:color w:val="000000"/>
          <w:sz w:val="20"/>
          <w:szCs w:val="20"/>
          <w:lang w:val="ro-RO"/>
        </w:rPr>
      </w:pPr>
      <w:r w:rsidRPr="00672E0C">
        <w:rPr>
          <w:rStyle w:val="l5def1"/>
          <w:sz w:val="20"/>
          <w:szCs w:val="20"/>
          <w:lang w:val="ro-RO"/>
        </w:rPr>
        <w:t xml:space="preserve">    Anexez prezentei cereri dosarul cu actele solicitate.</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2"/>
          <w:rFonts w:ascii="Times New Roman" w:hAnsi="Times New Roman" w:cs="Times New Roman"/>
          <w:sz w:val="20"/>
          <w:szCs w:val="20"/>
          <w:lang w:val="ro-RO"/>
        </w:rPr>
        <w:t>Menționez că am luat cunoştinţă de condiţiile de desfăşurare a concursului.</w:t>
      </w:r>
      <w:r w:rsidRPr="00672E0C">
        <w:rPr>
          <w:color w:val="000000"/>
          <w:sz w:val="20"/>
          <w:szCs w:val="20"/>
          <w:lang w:val="ro-RO"/>
        </w:rPr>
        <w:t xml:space="preserve">  </w:t>
      </w:r>
    </w:p>
    <w:p w:rsidR="00631DFF" w:rsidRPr="00672E0C" w:rsidRDefault="00631DFF" w:rsidP="00631DFF">
      <w:pPr>
        <w:tabs>
          <w:tab w:val="left" w:pos="142"/>
        </w:tabs>
        <w:jc w:val="both"/>
        <w:rPr>
          <w:color w:val="000000"/>
          <w:sz w:val="20"/>
          <w:szCs w:val="20"/>
          <w:lang w:val="ro-RO"/>
        </w:rPr>
      </w:pPr>
      <w:r w:rsidRPr="00672E0C">
        <w:rPr>
          <w:color w:val="000000"/>
          <w:sz w:val="20"/>
          <w:szCs w:val="20"/>
          <w:lang w:val="ro-RO"/>
        </w:rPr>
        <w:t xml:space="preserve">    </w:t>
      </w:r>
      <w:r w:rsidRPr="00672E0C">
        <w:rPr>
          <w:rStyle w:val="l5def3"/>
          <w:rFonts w:ascii="Times New Roman" w:hAnsi="Times New Roman" w:cs="Times New Roman"/>
          <w:sz w:val="20"/>
          <w:szCs w:val="20"/>
          <w:lang w:val="ro-RO"/>
        </w:rPr>
        <w:t xml:space="preserve">Cunoscând prevederile art. 4 </w:t>
      </w:r>
      <w:hyperlink r:id="rId8" w:history="1">
        <w:r w:rsidRPr="00672E0C">
          <w:rPr>
            <w:rStyle w:val="Hyperlink"/>
            <w:sz w:val="20"/>
            <w:szCs w:val="20"/>
            <w:lang w:val="ro-RO"/>
          </w:rPr>
          <w:t>pct. 2</w:t>
        </w:r>
      </w:hyperlink>
      <w:r w:rsidRPr="00672E0C">
        <w:rPr>
          <w:rStyle w:val="l5def3"/>
          <w:rFonts w:ascii="Times New Roman" w:hAnsi="Times New Roman" w:cs="Times New Roman"/>
          <w:sz w:val="20"/>
          <w:szCs w:val="20"/>
          <w:lang w:val="ro-RO"/>
        </w:rPr>
        <w:t xml:space="preserve"> şi </w:t>
      </w:r>
      <w:hyperlink r:id="rId9" w:history="1">
        <w:r w:rsidRPr="00672E0C">
          <w:rPr>
            <w:rStyle w:val="Hyperlink"/>
            <w:sz w:val="20"/>
            <w:szCs w:val="20"/>
            <w:lang w:val="ro-RO"/>
          </w:rPr>
          <w:t>11</w:t>
        </w:r>
      </w:hyperlink>
      <w:r w:rsidRPr="00672E0C">
        <w:rPr>
          <w:rStyle w:val="l5def3"/>
          <w:rFonts w:ascii="Times New Roman" w:hAnsi="Times New Roman" w:cs="Times New Roman"/>
          <w:sz w:val="20"/>
          <w:szCs w:val="20"/>
          <w:lang w:val="ro-RO"/>
        </w:rPr>
        <w:t xml:space="preserve"> şi art. 6 alin. (1) </w:t>
      </w:r>
      <w:hyperlink r:id="rId10" w:history="1">
        <w:r w:rsidRPr="00672E0C">
          <w:rPr>
            <w:rStyle w:val="Hyperlink"/>
            <w:sz w:val="20"/>
            <w:szCs w:val="20"/>
            <w:lang w:val="ro-RO"/>
          </w:rPr>
          <w:t>lit. a)</w:t>
        </w:r>
      </w:hyperlink>
      <w:r w:rsidRPr="00672E0C">
        <w:rPr>
          <w:rStyle w:val="l5def3"/>
          <w:rFonts w:ascii="Times New Roman" w:hAnsi="Times New Roman" w:cs="Times New Roman"/>
          <w:sz w:val="20"/>
          <w:szCs w:val="20"/>
          <w:lang w:val="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1" w:history="1">
        <w:r w:rsidRPr="00672E0C">
          <w:rPr>
            <w:rStyle w:val="Hyperlink"/>
            <w:sz w:val="20"/>
            <w:szCs w:val="20"/>
            <w:lang w:val="ro-RO"/>
          </w:rPr>
          <w:t>95/46/CE</w:t>
        </w:r>
      </w:hyperlink>
      <w:r w:rsidRPr="00672E0C">
        <w:rPr>
          <w:rStyle w:val="l5def3"/>
          <w:rFonts w:ascii="Times New Roman" w:hAnsi="Times New Roman" w:cs="Times New Roman"/>
          <w:sz w:val="20"/>
          <w:szCs w:val="20"/>
          <w:lang w:val="ro-RO"/>
        </w:rPr>
        <w:t xml:space="preserve"> (Regulamentul general privind protecţia datelor), în ceea ce priveşte consimţământul cu privire la prelucrarea datelor cu caracter personal declar următoarele:</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4"/>
          <w:rFonts w:ascii="Times New Roman" w:hAnsi="Times New Roman" w:cs="Times New Roman"/>
          <w:sz w:val="20"/>
          <w:szCs w:val="20"/>
          <w:lang w:val="ro-RO"/>
        </w:rPr>
        <w:t>Îmi exprim consimţământul (___)</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5"/>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 xml:space="preserve">(___) </w:t>
      </w:r>
      <w:r w:rsidRPr="00672E0C">
        <w:rPr>
          <w:rStyle w:val="l5def6"/>
          <w:rFonts w:ascii="Times New Roman" w:hAnsi="Times New Roman" w:cs="Times New Roman"/>
          <w:sz w:val="20"/>
          <w:szCs w:val="20"/>
          <w:lang w:val="ro-RO"/>
        </w:rPr>
        <w:t>cu privire la transmiterea informaţiilor şi documentelor, inclusiv date cu caracter personal necesare îndeplinirii atribuţiilor membrilor comisiei de concurs, membrilor comisiei de soluţionare a contestaţiilor şi ale secretarului, în format electronic.</w:t>
      </w:r>
      <w:r w:rsidRPr="00672E0C">
        <w:rPr>
          <w:color w:val="000000"/>
          <w:sz w:val="20"/>
          <w:szCs w:val="20"/>
          <w:lang w:val="ro-RO"/>
        </w:rPr>
        <w:t>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7"/>
          <w:rFonts w:ascii="Times New Roman" w:hAnsi="Times New Roman" w:cs="Times New Roman"/>
          <w:sz w:val="20"/>
          <w:szCs w:val="20"/>
          <w:lang w:val="ro-RO"/>
        </w:rPr>
        <w:t xml:space="preserve">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color w:val="000000"/>
          <w:sz w:val="20"/>
          <w:szCs w:val="20"/>
          <w:lang w:val="ro-RO"/>
        </w:rPr>
        <w:t xml:space="preserve">    </w:t>
      </w:r>
      <w:r w:rsidRPr="00672E0C">
        <w:rPr>
          <w:rStyle w:val="l5def8"/>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rStyle w:val="l5def9"/>
          <w:rFonts w:ascii="Times New Roman" w:hAnsi="Times New Roman" w:cs="Times New Roman"/>
          <w:sz w:val="20"/>
          <w:szCs w:val="20"/>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rStyle w:val="l5def10"/>
          <w:rFonts w:ascii="Times New Roman" w:hAnsi="Times New Roman" w:cs="Times New Roman"/>
          <w:sz w:val="20"/>
          <w:szCs w:val="20"/>
          <w:lang w:val="ro-RO"/>
        </w:rPr>
        <w:t xml:space="preserve">    Îmi exprim consimţământul </w:t>
      </w:r>
      <w:r w:rsidRPr="00672E0C">
        <w:rPr>
          <w:rStyle w:val="l5def4"/>
          <w:rFonts w:ascii="Times New Roman" w:hAnsi="Times New Roman" w:cs="Times New Roman"/>
          <w:sz w:val="20"/>
          <w:szCs w:val="20"/>
          <w:lang w:val="ro-RO"/>
        </w:rPr>
        <w:t>(___)</w:t>
      </w:r>
      <w:r w:rsidRPr="00672E0C">
        <w:rPr>
          <w:color w:val="000000"/>
          <w:sz w:val="20"/>
          <w:szCs w:val="20"/>
          <w:lang w:val="ro-RO"/>
        </w:rPr>
        <w:t xml:space="preserve">  </w:t>
      </w:r>
    </w:p>
    <w:p w:rsidR="00631DFF" w:rsidRPr="00672E0C" w:rsidRDefault="00631DFF" w:rsidP="00631DFF">
      <w:pPr>
        <w:jc w:val="both"/>
        <w:rPr>
          <w:rStyle w:val="l5def4"/>
          <w:rFonts w:ascii="Times New Roman" w:hAnsi="Times New Roman" w:cs="Times New Roman"/>
          <w:sz w:val="20"/>
          <w:szCs w:val="20"/>
        </w:rPr>
      </w:pPr>
      <w:r w:rsidRPr="00672E0C">
        <w:rPr>
          <w:color w:val="000000"/>
          <w:sz w:val="20"/>
          <w:szCs w:val="20"/>
          <w:lang w:val="ro-RO"/>
        </w:rPr>
        <w:t xml:space="preserve">    </w:t>
      </w:r>
      <w:r w:rsidRPr="00672E0C">
        <w:rPr>
          <w:rStyle w:val="l5def11"/>
          <w:rFonts w:ascii="Times New Roman" w:hAnsi="Times New Roman" w:cs="Times New Roman"/>
          <w:sz w:val="20"/>
          <w:szCs w:val="20"/>
          <w:lang w:val="ro-RO"/>
        </w:rPr>
        <w:t xml:space="preserve">Nu îmi exprim consimţământul </w:t>
      </w:r>
      <w:r w:rsidRPr="00672E0C">
        <w:rPr>
          <w:rStyle w:val="l5def4"/>
          <w:rFonts w:ascii="Times New Roman" w:hAnsi="Times New Roman" w:cs="Times New Roman"/>
          <w:sz w:val="20"/>
          <w:szCs w:val="20"/>
          <w:lang w:val="ro-RO"/>
        </w:rPr>
        <w:t xml:space="preserve">(___) </w:t>
      </w:r>
    </w:p>
    <w:p w:rsidR="00631DFF" w:rsidRPr="00672E0C" w:rsidRDefault="00631DFF" w:rsidP="00631DFF">
      <w:pPr>
        <w:jc w:val="both"/>
      </w:pPr>
      <w:r w:rsidRPr="00672E0C">
        <w:rPr>
          <w:rStyle w:val="l5def12"/>
          <w:sz w:val="20"/>
          <w:szCs w:val="20"/>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Pr="00672E0C">
        <w:rPr>
          <w:color w:val="000000"/>
          <w:sz w:val="20"/>
          <w:szCs w:val="20"/>
          <w:lang w:val="ro-RO"/>
        </w:rPr>
        <w:t xml:space="preserve">  </w:t>
      </w:r>
    </w:p>
    <w:p w:rsidR="00631DFF" w:rsidRPr="00672E0C" w:rsidRDefault="00631DFF" w:rsidP="00631DFF">
      <w:pPr>
        <w:jc w:val="both"/>
        <w:rPr>
          <w:color w:val="000000"/>
          <w:sz w:val="20"/>
          <w:szCs w:val="20"/>
          <w:lang w:val="ro-RO"/>
        </w:rPr>
      </w:pPr>
      <w:r w:rsidRPr="00672E0C">
        <w:rPr>
          <w:rStyle w:val="l5def13"/>
          <w:sz w:val="20"/>
          <w:szCs w:val="20"/>
          <w:lang w:val="ro-RO"/>
        </w:rPr>
        <w:t xml:space="preserve">    Declar pe propria răspundere că în perioada lucrată nu mi s-a aplicat nicio sancţiune disciplinară/mi s-a aplicat sancţiunea disciplinară . . . . . . . . . . .</w:t>
      </w:r>
      <w:r w:rsidRPr="00672E0C">
        <w:rPr>
          <w:color w:val="000000"/>
          <w:sz w:val="20"/>
          <w:szCs w:val="20"/>
          <w:lang w:val="ro-RO"/>
        </w:rPr>
        <w:t xml:space="preserve">  </w:t>
      </w:r>
    </w:p>
    <w:p w:rsidR="00631DFF" w:rsidRPr="00672E0C" w:rsidRDefault="00631DFF" w:rsidP="00631DFF">
      <w:pPr>
        <w:jc w:val="both"/>
        <w:rPr>
          <w:rStyle w:val="l5def14"/>
          <w:rFonts w:ascii="Times New Roman" w:hAnsi="Times New Roman" w:cs="Times New Roman"/>
          <w:sz w:val="20"/>
          <w:szCs w:val="20"/>
        </w:rPr>
      </w:pPr>
      <w:r w:rsidRPr="00672E0C">
        <w:rPr>
          <w:rStyle w:val="l5def14"/>
          <w:rFonts w:ascii="Times New Roman" w:hAnsi="Times New Roman" w:cs="Times New Roman"/>
          <w:sz w:val="20"/>
          <w:szCs w:val="20"/>
          <w:lang w:val="ro-RO"/>
        </w:rPr>
        <w:t xml:space="preserve">    Declar pe propria răspundere, cunoscând prevederile </w:t>
      </w:r>
      <w:hyperlink r:id="rId12" w:history="1">
        <w:r w:rsidRPr="00672E0C">
          <w:rPr>
            <w:rStyle w:val="Hyperlink"/>
            <w:sz w:val="20"/>
            <w:szCs w:val="20"/>
            <w:lang w:val="ro-RO"/>
          </w:rPr>
          <w:t>art. 326</w:t>
        </w:r>
      </w:hyperlink>
      <w:r w:rsidRPr="00672E0C">
        <w:rPr>
          <w:rStyle w:val="l5def14"/>
          <w:rFonts w:ascii="Times New Roman" w:hAnsi="Times New Roman" w:cs="Times New Roman"/>
          <w:sz w:val="20"/>
          <w:szCs w:val="20"/>
          <w:lang w:val="ro-RO"/>
        </w:rPr>
        <w:t xml:space="preserve"> din Codul penal cu privire la falsul în declaraţii, că datele furnizate în acest formular sunt adevărate.</w:t>
      </w:r>
    </w:p>
    <w:p w:rsidR="00631DFF" w:rsidRPr="00672E0C" w:rsidRDefault="00631DFF" w:rsidP="00631DFF">
      <w:pPr>
        <w:rPr>
          <w:sz w:val="20"/>
          <w:szCs w:val="20"/>
          <w:lang w:val="ro-RO"/>
        </w:rPr>
      </w:pPr>
      <w:r w:rsidRPr="00672E0C">
        <w:rPr>
          <w:sz w:val="20"/>
          <w:szCs w:val="20"/>
          <w:lang w:val="ro-RO"/>
        </w:rPr>
        <w:t>Data :___________________</w:t>
      </w:r>
    </w:p>
    <w:p w:rsidR="00631DFF" w:rsidRPr="00672E0C" w:rsidRDefault="00631DFF" w:rsidP="00631DFF">
      <w:pPr>
        <w:rPr>
          <w:sz w:val="20"/>
          <w:szCs w:val="20"/>
          <w:lang w:val="ro-RO"/>
        </w:rPr>
      </w:pPr>
      <w:r w:rsidRPr="00672E0C">
        <w:rPr>
          <w:sz w:val="20"/>
          <w:szCs w:val="20"/>
          <w:lang w:val="ro-RO"/>
        </w:rPr>
        <w:t>Semnatura : ______________</w:t>
      </w:r>
    </w:p>
    <w:p w:rsidR="00344CA8" w:rsidRDefault="00344CA8">
      <w:pPr>
        <w:keepLines/>
      </w:pPr>
      <w:r>
        <w:br w:type="page"/>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Denumire angajator</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Date de identificare ale angajatorului (adresă completă, CUI)</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Date de contact ale angajatorului (telefon, fax)</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Nr. de înregistrare</w:t>
      </w:r>
    </w:p>
    <w:p w:rsidR="00631DFF" w:rsidRPr="00672E0C" w:rsidRDefault="00631DFF" w:rsidP="00631DFF">
      <w:pPr>
        <w:pStyle w:val="NoSpacing"/>
        <w:ind w:left="360"/>
        <w:jc w:val="both"/>
        <w:rPr>
          <w:rFonts w:ascii="Times New Roman" w:hAnsi="Times New Roman"/>
          <w:sz w:val="20"/>
          <w:szCs w:val="20"/>
          <w:lang w:val="ro-RO"/>
        </w:rPr>
      </w:pPr>
      <w:r w:rsidRPr="00672E0C">
        <w:rPr>
          <w:rFonts w:ascii="Times New Roman" w:hAnsi="Times New Roman"/>
          <w:sz w:val="20"/>
          <w:szCs w:val="20"/>
          <w:lang w:val="ro-RO"/>
        </w:rPr>
        <w:t xml:space="preserve">Data înregistrării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__________________________________________________________________________________________</w:t>
      </w:r>
    </w:p>
    <w:p w:rsidR="00631DFF" w:rsidRPr="00672E0C" w:rsidRDefault="00631DFF" w:rsidP="00631DFF">
      <w:pPr>
        <w:pStyle w:val="NoSpacing"/>
        <w:jc w:val="center"/>
        <w:rPr>
          <w:rFonts w:ascii="Times New Roman" w:hAnsi="Times New Roman"/>
          <w:sz w:val="20"/>
          <w:szCs w:val="20"/>
          <w:lang w:val="ro-RO"/>
        </w:rPr>
      </w:pPr>
      <w:r w:rsidRPr="00672E0C">
        <w:rPr>
          <w:rFonts w:ascii="Times New Roman" w:hAnsi="Times New Roman"/>
          <w:b/>
          <w:bCs/>
          <w:sz w:val="20"/>
          <w:szCs w:val="20"/>
          <w:lang w:val="ro-RO"/>
        </w:rPr>
        <w:t>ADEVERINŢĂ</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Prin prezenta se atestă faptul că dl/dna . . . . . . . . . ., posesor/posesoare al/a B.I./C.I . . . . . . . . . . . . . . . seria . . . . . . . . . . nr. . . . . . . . . . ., CNP . . . . . . . . . ., a fost/este angajatul . . . . . . . . . ., în baza actului administrativ de numire nr. . . . . . . . . . . . ./contractului individual de muncă, cu normă întreagă/cu timp parțial de . . . . . . . . . . ore/zi, încheiat pe durată determinată/nedeterminată, înregistrat în registrul general de evidență a salariaților cu nr. . . . . . . . . ./. . . . . . . . . ., în funcția/meseria/ocupația de</w:t>
      </w:r>
      <w:r w:rsidRPr="00672E0C">
        <w:rPr>
          <w:rFonts w:ascii="Times New Roman" w:hAnsi="Times New Roman"/>
          <w:sz w:val="20"/>
          <w:szCs w:val="20"/>
          <w:vertAlign w:val="superscript"/>
          <w:lang w:val="ro-RO"/>
        </w:rPr>
        <w:t>1</w:t>
      </w:r>
      <w:r w:rsidRPr="00672E0C">
        <w:rPr>
          <w:rFonts w:ascii="Times New Roman" w:hAnsi="Times New Roman"/>
          <w:sz w:val="20"/>
          <w:szCs w:val="20"/>
          <w:lang w:val="ro-RO"/>
        </w:rPr>
        <w:t>. . . . . . .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Pentru exercitarea atribuțiilor stabilite în fișa postului aferentă contractului individual de muncă/actului administrativ de numire au fost solicitate studii de nivel</w:t>
      </w:r>
      <w:r w:rsidRPr="00672E0C">
        <w:rPr>
          <w:rFonts w:ascii="Times New Roman" w:hAnsi="Times New Roman"/>
          <w:position w:val="8"/>
          <w:sz w:val="20"/>
          <w:szCs w:val="20"/>
          <w:vertAlign w:val="superscript"/>
          <w:lang w:val="ro-RO"/>
        </w:rPr>
        <w:t>2</w:t>
      </w:r>
      <w:r w:rsidRPr="00672E0C">
        <w:rPr>
          <w:rFonts w:ascii="Times New Roman" w:hAnsi="Times New Roman"/>
          <w:sz w:val="20"/>
          <w:szCs w:val="20"/>
          <w:lang w:val="ro-RO"/>
        </w:rPr>
        <w:t xml:space="preserve"> . . . . . . . . . . . . . . , în specialitatea . . . . . . . . . . . . . . . .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 xml:space="preserve">Pe durata executării contractului individual de muncă/raporturilor de serviciu, dl/dna . . . . . . . . . . . . . . . . . a dobândit: </w:t>
      </w:r>
    </w:p>
    <w:p w:rsidR="00631DFF" w:rsidRPr="00672E0C" w:rsidRDefault="00631DFF" w:rsidP="00631DFF">
      <w:pPr>
        <w:pStyle w:val="NoSpacing"/>
        <w:ind w:left="720"/>
        <w:jc w:val="both"/>
        <w:rPr>
          <w:rFonts w:ascii="Times New Roman" w:hAnsi="Times New Roman"/>
          <w:sz w:val="20"/>
          <w:szCs w:val="20"/>
          <w:lang w:val="ro-RO"/>
        </w:rPr>
      </w:pPr>
      <w:r w:rsidRPr="00672E0C">
        <w:rPr>
          <w:rFonts w:ascii="Times New Roman" w:hAnsi="Times New Roman"/>
          <w:sz w:val="20"/>
          <w:szCs w:val="20"/>
          <w:lang w:val="ro-RO"/>
        </w:rPr>
        <w:t>— vechime în muncă: . . . . . . . . . . ani . . . . . . . . . . luni . . . . . . . . . . zile;</w:t>
      </w:r>
    </w:p>
    <w:p w:rsidR="00631DFF" w:rsidRPr="00672E0C" w:rsidRDefault="00631DFF" w:rsidP="00631DFF">
      <w:pPr>
        <w:pStyle w:val="NoSpacing"/>
        <w:ind w:left="720"/>
        <w:jc w:val="both"/>
        <w:rPr>
          <w:rFonts w:ascii="Times New Roman" w:hAnsi="Times New Roman"/>
          <w:sz w:val="20"/>
          <w:szCs w:val="20"/>
          <w:lang w:val="ro-RO"/>
        </w:rPr>
      </w:pPr>
      <w:r w:rsidRPr="00672E0C">
        <w:rPr>
          <w:rFonts w:ascii="Times New Roman" w:hAnsi="Times New Roman"/>
          <w:sz w:val="20"/>
          <w:szCs w:val="20"/>
          <w:lang w:val="ro-RO"/>
        </w:rPr>
        <w:t xml:space="preserve">— vechime în specialitatea studiilor: . . . . . . . . . . . . . . . ani . . . . . . . . . . luni . . . . . . . . . . zile.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Pe durata executării contractului individual de muncă/raporturilor de serviciu au intervenit următoarele mutații (modificarea, suspendarea, încetarea contractului individual de muncă/raporturilor de serviciu):</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786"/>
        <w:gridCol w:w="697"/>
        <w:gridCol w:w="3350"/>
        <w:gridCol w:w="2879"/>
      </w:tblGrid>
      <w:tr w:rsidR="00631DFF" w:rsidRPr="00672E0C" w:rsidTr="00BA3448">
        <w:tc>
          <w:tcPr>
            <w:tcW w:w="558"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Nr.</w:t>
            </w:r>
          </w:p>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crt.</w:t>
            </w:r>
          </w:p>
        </w:tc>
        <w:tc>
          <w:tcPr>
            <w:tcW w:w="1787"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Mutația intervenită</w:t>
            </w:r>
          </w:p>
        </w:tc>
        <w:tc>
          <w:tcPr>
            <w:tcW w:w="697"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Data</w:t>
            </w:r>
          </w:p>
        </w:tc>
        <w:tc>
          <w:tcPr>
            <w:tcW w:w="3352"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Funcția cu indicarea gradației profesionale</w:t>
            </w:r>
          </w:p>
        </w:tc>
        <w:tc>
          <w:tcPr>
            <w:tcW w:w="2880" w:type="dxa"/>
            <w:tcBorders>
              <w:top w:val="single" w:sz="4" w:space="0" w:color="auto"/>
              <w:left w:val="single" w:sz="4" w:space="0" w:color="auto"/>
              <w:bottom w:val="single" w:sz="4" w:space="0" w:color="auto"/>
              <w:right w:val="single" w:sz="4" w:space="0" w:color="auto"/>
            </w:tcBorders>
            <w:vAlign w:val="center"/>
            <w:hideMark/>
          </w:tcPr>
          <w:p w:rsidR="00631DFF" w:rsidRPr="00672E0C" w:rsidRDefault="00631DFF" w:rsidP="00BA3448">
            <w:pPr>
              <w:pStyle w:val="NoSpacing"/>
              <w:spacing w:line="256" w:lineRule="auto"/>
              <w:jc w:val="center"/>
              <w:rPr>
                <w:rFonts w:ascii="Times New Roman" w:hAnsi="Times New Roman"/>
                <w:sz w:val="20"/>
                <w:szCs w:val="20"/>
                <w:lang w:val="ro-RO"/>
              </w:rPr>
            </w:pPr>
            <w:r w:rsidRPr="00672E0C">
              <w:rPr>
                <w:rFonts w:ascii="Times New Roman" w:hAnsi="Times New Roman"/>
                <w:sz w:val="20"/>
                <w:szCs w:val="20"/>
                <w:lang w:val="ro-RO"/>
              </w:rPr>
              <w:t>Nr. și data actului pe baza căruia se face înscrierea și temeiul legal</w:t>
            </w:r>
          </w:p>
        </w:tc>
      </w:tr>
      <w:tr w:rsidR="00631DFF" w:rsidRPr="00672E0C" w:rsidTr="00BA3448">
        <w:tc>
          <w:tcPr>
            <w:tcW w:w="558"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1787"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697"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3352"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c>
          <w:tcPr>
            <w:tcW w:w="2880" w:type="dxa"/>
            <w:tcBorders>
              <w:top w:val="single" w:sz="4" w:space="0" w:color="auto"/>
              <w:left w:val="single" w:sz="4" w:space="0" w:color="auto"/>
              <w:bottom w:val="single" w:sz="4" w:space="0" w:color="auto"/>
              <w:right w:val="single" w:sz="4" w:space="0" w:color="auto"/>
            </w:tcBorders>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w:t>
            </w:r>
          </w:p>
        </w:tc>
      </w:tr>
    </w:tbl>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În perioada lucrată a avut . . . . . . . . . . zile de concediu medical și . . . . . . . . . . concediu fără plată.</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În perioada lucrată, dlui/dnei . . . . . . . . . . nu i s-a aplicat nicio sancțiune disciplinară/i s-a aplicat sancțiunea disciplinară . . . . . . . . . . . . .  .</w:t>
      </w:r>
    </w:p>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ab/>
        <w:t xml:space="preserve">Cunoscând normele penale incidente în materia falsului în declarații, certificăm că datele cuprinse în prezenta adeverință sunt reale, exacte și complete. </w:t>
      </w:r>
    </w:p>
    <w:tbl>
      <w:tblPr>
        <w:tblW w:w="0" w:type="auto"/>
        <w:tblInd w:w="288" w:type="dxa"/>
        <w:tblLook w:val="04A0" w:firstRow="1" w:lastRow="0" w:firstColumn="1" w:lastColumn="0" w:noHBand="0" w:noVBand="1"/>
      </w:tblPr>
      <w:tblGrid>
        <w:gridCol w:w="3721"/>
        <w:gridCol w:w="5017"/>
      </w:tblGrid>
      <w:tr w:rsidR="00631DFF" w:rsidRPr="00672E0C" w:rsidTr="00BA3448">
        <w:tc>
          <w:tcPr>
            <w:tcW w:w="4320"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Data</w:t>
            </w: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Numele şi prenumele reprezentantului legal al angajatorului</w:t>
            </w:r>
            <w:r w:rsidRPr="00672E0C">
              <w:rPr>
                <w:rFonts w:ascii="Times New Roman" w:hAnsi="Times New Roman"/>
                <w:sz w:val="20"/>
                <w:szCs w:val="20"/>
                <w:vertAlign w:val="superscript"/>
                <w:lang w:val="ro-RO"/>
              </w:rPr>
              <w:t>3</w:t>
            </w:r>
            <w:r w:rsidRPr="00672E0C">
              <w:rPr>
                <w:rFonts w:ascii="Times New Roman" w:hAnsi="Times New Roman"/>
                <w:sz w:val="20"/>
                <w:szCs w:val="20"/>
                <w:lang w:val="ro-RO"/>
              </w:rPr>
              <w:t>,</w:t>
            </w:r>
          </w:p>
        </w:tc>
      </w:tr>
      <w:tr w:rsidR="00631DFF" w:rsidRPr="00672E0C" w:rsidTr="00BA3448">
        <w:tc>
          <w:tcPr>
            <w:tcW w:w="4320"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 . . . . . . . . . . . . . . . . . . . .</w:t>
            </w: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xml:space="preserve">. . . . . . . . . . . . . . . . . . . . . . . . . . . . </w:t>
            </w:r>
          </w:p>
        </w:tc>
      </w:tr>
      <w:tr w:rsidR="00631DFF" w:rsidRPr="00672E0C" w:rsidTr="00BA3448">
        <w:tc>
          <w:tcPr>
            <w:tcW w:w="4320" w:type="dxa"/>
          </w:tcPr>
          <w:p w:rsidR="00631DFF" w:rsidRPr="00672E0C" w:rsidRDefault="00631DFF" w:rsidP="00BA3448">
            <w:pPr>
              <w:pStyle w:val="NoSpacing"/>
              <w:spacing w:line="256" w:lineRule="auto"/>
              <w:jc w:val="both"/>
              <w:rPr>
                <w:rFonts w:ascii="Times New Roman" w:hAnsi="Times New Roman"/>
                <w:sz w:val="20"/>
                <w:szCs w:val="20"/>
                <w:lang w:val="ro-RO"/>
              </w:rPr>
            </w:pP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Semnătura reprezentantului legal al angajatorului</w:t>
            </w:r>
          </w:p>
        </w:tc>
      </w:tr>
      <w:tr w:rsidR="00631DFF" w:rsidRPr="00672E0C" w:rsidTr="00BA3448">
        <w:tc>
          <w:tcPr>
            <w:tcW w:w="4320" w:type="dxa"/>
          </w:tcPr>
          <w:p w:rsidR="00631DFF" w:rsidRPr="00672E0C" w:rsidRDefault="00631DFF" w:rsidP="00BA3448">
            <w:pPr>
              <w:pStyle w:val="NoSpacing"/>
              <w:spacing w:line="256" w:lineRule="auto"/>
              <w:jc w:val="both"/>
              <w:rPr>
                <w:rFonts w:ascii="Times New Roman" w:hAnsi="Times New Roman"/>
                <w:sz w:val="20"/>
                <w:szCs w:val="20"/>
                <w:lang w:val="ro-RO"/>
              </w:rPr>
            </w:pP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 . . . . . . . . . . . . . . . . . . . . . . . . . . .</w:t>
            </w:r>
          </w:p>
        </w:tc>
      </w:tr>
      <w:tr w:rsidR="00631DFF" w:rsidRPr="00672E0C" w:rsidTr="00BA3448">
        <w:tc>
          <w:tcPr>
            <w:tcW w:w="4320" w:type="dxa"/>
          </w:tcPr>
          <w:p w:rsidR="00631DFF" w:rsidRPr="00672E0C" w:rsidRDefault="00631DFF" w:rsidP="00BA3448">
            <w:pPr>
              <w:pStyle w:val="NoSpacing"/>
              <w:spacing w:line="256" w:lineRule="auto"/>
              <w:jc w:val="both"/>
              <w:rPr>
                <w:rFonts w:ascii="Times New Roman" w:hAnsi="Times New Roman"/>
                <w:sz w:val="20"/>
                <w:szCs w:val="20"/>
                <w:lang w:val="ro-RO"/>
              </w:rPr>
            </w:pPr>
          </w:p>
        </w:tc>
        <w:tc>
          <w:tcPr>
            <w:tcW w:w="5688" w:type="dxa"/>
            <w:hideMark/>
          </w:tcPr>
          <w:p w:rsidR="00631DFF" w:rsidRPr="00672E0C" w:rsidRDefault="00631DFF" w:rsidP="00BA3448">
            <w:pPr>
              <w:pStyle w:val="NoSpacing"/>
              <w:spacing w:line="256" w:lineRule="auto"/>
              <w:jc w:val="both"/>
              <w:rPr>
                <w:rFonts w:ascii="Times New Roman" w:hAnsi="Times New Roman"/>
                <w:sz w:val="20"/>
                <w:szCs w:val="20"/>
                <w:lang w:val="ro-RO"/>
              </w:rPr>
            </w:pPr>
            <w:r w:rsidRPr="00672E0C">
              <w:rPr>
                <w:rFonts w:ascii="Times New Roman" w:hAnsi="Times New Roman"/>
                <w:sz w:val="20"/>
                <w:szCs w:val="20"/>
                <w:lang w:val="ro-RO"/>
              </w:rPr>
              <w:t>Ștampila angajatorului</w:t>
            </w:r>
          </w:p>
        </w:tc>
      </w:tr>
    </w:tbl>
    <w:p w:rsidR="00631DFF" w:rsidRPr="00672E0C" w:rsidRDefault="00631DFF" w:rsidP="00631DFF">
      <w:pPr>
        <w:pStyle w:val="NoSpacing"/>
        <w:jc w:val="both"/>
        <w:rPr>
          <w:rFonts w:ascii="Times New Roman" w:hAnsi="Times New Roman"/>
          <w:sz w:val="20"/>
          <w:szCs w:val="20"/>
          <w:lang w:val="ro-RO"/>
        </w:rPr>
      </w:pPr>
      <w:r w:rsidRPr="00672E0C">
        <w:rPr>
          <w:rFonts w:ascii="Times New Roman" w:hAnsi="Times New Roman"/>
          <w:sz w:val="20"/>
          <w:szCs w:val="20"/>
          <w:lang w:val="ro-RO"/>
        </w:rPr>
        <w:t>________________________</w:t>
      </w:r>
    </w:p>
    <w:p w:rsidR="00631DFF" w:rsidRPr="00672E0C" w:rsidRDefault="00631DFF" w:rsidP="00631DFF">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1</w:t>
      </w:r>
      <w:r w:rsidRPr="00672E0C">
        <w:rPr>
          <w:rFonts w:ascii="Times New Roman" w:hAnsi="Times New Roman"/>
          <w:sz w:val="20"/>
          <w:szCs w:val="20"/>
          <w:lang w:val="ro-RO"/>
        </w:rPr>
        <w:t xml:space="preserve"> Prin raportare la Clasificarea ocupațiilor din România și la actele normative care stabilesc funcții.</w:t>
      </w:r>
    </w:p>
    <w:p w:rsidR="00631DFF" w:rsidRPr="00672E0C" w:rsidRDefault="00631DFF" w:rsidP="00631DFF">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2</w:t>
      </w:r>
      <w:r w:rsidRPr="00672E0C">
        <w:rPr>
          <w:rFonts w:ascii="Times New Roman" w:hAnsi="Times New Roman"/>
          <w:sz w:val="20"/>
          <w:szCs w:val="20"/>
          <w:lang w:val="ro-RO"/>
        </w:rPr>
        <w:t xml:space="preserve"> Se va indica nivelul de studii (mediu/superior).</w:t>
      </w:r>
    </w:p>
    <w:p w:rsidR="00631DFF" w:rsidRPr="00672E0C" w:rsidRDefault="00631DFF" w:rsidP="00631DFF">
      <w:pPr>
        <w:pStyle w:val="NoSpacing"/>
        <w:ind w:firstLine="360"/>
        <w:jc w:val="both"/>
        <w:rPr>
          <w:rFonts w:ascii="Times New Roman" w:hAnsi="Times New Roman"/>
          <w:sz w:val="20"/>
          <w:szCs w:val="20"/>
          <w:lang w:val="ro-RO"/>
        </w:rPr>
      </w:pPr>
      <w:r w:rsidRPr="00672E0C">
        <w:rPr>
          <w:rFonts w:ascii="Times New Roman" w:hAnsi="Times New Roman"/>
          <w:sz w:val="20"/>
          <w:szCs w:val="20"/>
          <w:vertAlign w:val="superscript"/>
          <w:lang w:val="ro-RO"/>
        </w:rPr>
        <w:t>3</w:t>
      </w:r>
      <w:r w:rsidRPr="00672E0C">
        <w:rPr>
          <w:rFonts w:ascii="Times New Roman" w:hAnsi="Times New Roman"/>
          <w:sz w:val="20"/>
          <w:szCs w:val="20"/>
          <w:lang w:val="ro-RO"/>
        </w:rPr>
        <w:t xml:space="preserve"> Persoana care, potrivit legii/actelor juridice constitutive/altor tipuri de acte legale, reprezintă angajatorul în relaţiile cu terţii. </w:t>
      </w:r>
    </w:p>
    <w:sectPr w:rsidR="00631DFF" w:rsidRPr="00672E0C" w:rsidSect="00380F70">
      <w:pgSz w:w="11906" w:h="16838"/>
      <w:pgMar w:top="426"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F3110"/>
    <w:multiLevelType w:val="hybridMultilevel"/>
    <w:tmpl w:val="D1A64D7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 w15:restartNumberingAfterBreak="0">
    <w:nsid w:val="0A2307C6"/>
    <w:multiLevelType w:val="hybridMultilevel"/>
    <w:tmpl w:val="AB5EC086"/>
    <w:lvl w:ilvl="0" w:tplc="C81EDB4E">
      <w:start w:val="1"/>
      <w:numFmt w:val="bullet"/>
      <w:lvlText w:val="–"/>
      <w:lvlJc w:val="left"/>
      <w:pPr>
        <w:ind w:left="720" w:hanging="360"/>
      </w:p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D6768B4"/>
    <w:multiLevelType w:val="hybridMultilevel"/>
    <w:tmpl w:val="0E94A00C"/>
    <w:lvl w:ilvl="0" w:tplc="0409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0D8D0107"/>
    <w:multiLevelType w:val="hybridMultilevel"/>
    <w:tmpl w:val="197874DA"/>
    <w:lvl w:ilvl="0" w:tplc="33583EE4">
      <w:start w:val="1"/>
      <w:numFmt w:val="bullet"/>
      <w:lvlText w:val="–"/>
      <w:lvlJc w:val="left"/>
      <w:pPr>
        <w:ind w:left="431" w:hanging="259"/>
      </w:pPr>
    </w:lvl>
    <w:lvl w:ilvl="1" w:tplc="25B871AC">
      <w:start w:val="1"/>
      <w:numFmt w:val="bullet"/>
      <w:lvlText w:val="•"/>
      <w:lvlJc w:val="left"/>
      <w:pPr>
        <w:ind w:left="863" w:hanging="259"/>
      </w:pPr>
    </w:lvl>
    <w:lvl w:ilvl="2" w:tplc="329E4A1E">
      <w:numFmt w:val="decimal"/>
      <w:lvlText w:val=""/>
      <w:lvlJc w:val="left"/>
      <w:pPr>
        <w:ind w:left="0" w:firstLine="0"/>
      </w:pPr>
    </w:lvl>
    <w:lvl w:ilvl="3" w:tplc="E93896F2">
      <w:numFmt w:val="decimal"/>
      <w:lvlText w:val=""/>
      <w:lvlJc w:val="left"/>
      <w:pPr>
        <w:ind w:left="0" w:firstLine="0"/>
      </w:pPr>
    </w:lvl>
    <w:lvl w:ilvl="4" w:tplc="331283C4">
      <w:numFmt w:val="decimal"/>
      <w:lvlText w:val=""/>
      <w:lvlJc w:val="left"/>
      <w:pPr>
        <w:ind w:left="0" w:firstLine="0"/>
      </w:pPr>
    </w:lvl>
    <w:lvl w:ilvl="5" w:tplc="94C0F76A">
      <w:numFmt w:val="decimal"/>
      <w:lvlText w:val=""/>
      <w:lvlJc w:val="left"/>
      <w:pPr>
        <w:ind w:left="0" w:firstLine="0"/>
      </w:pPr>
    </w:lvl>
    <w:lvl w:ilvl="6" w:tplc="35ECFB00">
      <w:numFmt w:val="decimal"/>
      <w:lvlText w:val=""/>
      <w:lvlJc w:val="left"/>
      <w:pPr>
        <w:ind w:left="0" w:firstLine="0"/>
      </w:pPr>
    </w:lvl>
    <w:lvl w:ilvl="7" w:tplc="CB18CD98">
      <w:numFmt w:val="decimal"/>
      <w:lvlText w:val=""/>
      <w:lvlJc w:val="left"/>
      <w:pPr>
        <w:ind w:left="0" w:firstLine="0"/>
      </w:pPr>
    </w:lvl>
    <w:lvl w:ilvl="8" w:tplc="BE0A17C4">
      <w:numFmt w:val="decimal"/>
      <w:lvlText w:val=""/>
      <w:lvlJc w:val="left"/>
      <w:pPr>
        <w:ind w:left="0" w:firstLine="0"/>
      </w:pPr>
    </w:lvl>
  </w:abstractNum>
  <w:abstractNum w:abstractNumId="4" w15:restartNumberingAfterBreak="0">
    <w:nsid w:val="0E504E28"/>
    <w:multiLevelType w:val="hybridMultilevel"/>
    <w:tmpl w:val="0FD27238"/>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5F5674A"/>
    <w:multiLevelType w:val="hybridMultilevel"/>
    <w:tmpl w:val="A0E89426"/>
    <w:lvl w:ilvl="0" w:tplc="1CC8AE0A">
      <w:start w:val="1"/>
      <w:numFmt w:val="bullet"/>
      <w:lvlText w:val="–"/>
      <w:lvlJc w:val="left"/>
      <w:pPr>
        <w:ind w:left="431" w:hanging="259"/>
      </w:pPr>
    </w:lvl>
    <w:lvl w:ilvl="1" w:tplc="3CFAB64E">
      <w:start w:val="1"/>
      <w:numFmt w:val="bullet"/>
      <w:lvlText w:val="•"/>
      <w:lvlJc w:val="left"/>
      <w:pPr>
        <w:ind w:left="863" w:hanging="259"/>
      </w:pPr>
    </w:lvl>
    <w:lvl w:ilvl="2" w:tplc="4628E4EE">
      <w:numFmt w:val="decimal"/>
      <w:lvlText w:val=""/>
      <w:lvlJc w:val="left"/>
    </w:lvl>
    <w:lvl w:ilvl="3" w:tplc="05061DBC">
      <w:numFmt w:val="decimal"/>
      <w:lvlText w:val=""/>
      <w:lvlJc w:val="left"/>
    </w:lvl>
    <w:lvl w:ilvl="4" w:tplc="FE5E1D58">
      <w:numFmt w:val="decimal"/>
      <w:lvlText w:val=""/>
      <w:lvlJc w:val="left"/>
    </w:lvl>
    <w:lvl w:ilvl="5" w:tplc="273C7A14">
      <w:numFmt w:val="decimal"/>
      <w:lvlText w:val=""/>
      <w:lvlJc w:val="left"/>
    </w:lvl>
    <w:lvl w:ilvl="6" w:tplc="ECB46F7A">
      <w:numFmt w:val="decimal"/>
      <w:lvlText w:val=""/>
      <w:lvlJc w:val="left"/>
    </w:lvl>
    <w:lvl w:ilvl="7" w:tplc="1ECA9D84">
      <w:numFmt w:val="decimal"/>
      <w:lvlText w:val=""/>
      <w:lvlJc w:val="left"/>
    </w:lvl>
    <w:lvl w:ilvl="8" w:tplc="3F1EB8E2">
      <w:numFmt w:val="decimal"/>
      <w:lvlText w:val=""/>
      <w:lvlJc w:val="left"/>
    </w:lvl>
  </w:abstractNum>
  <w:abstractNum w:abstractNumId="6" w15:restartNumberingAfterBreak="0">
    <w:nsid w:val="28E812E9"/>
    <w:multiLevelType w:val="hybridMultilevel"/>
    <w:tmpl w:val="69AC8A26"/>
    <w:lvl w:ilvl="0" w:tplc="F718D868">
      <w:start w:val="1"/>
      <w:numFmt w:val="lowerLetter"/>
      <w:lvlText w:val="%1)"/>
      <w:lvlJc w:val="left"/>
      <w:pPr>
        <w:ind w:left="704"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2A606BD6"/>
    <w:multiLevelType w:val="hybridMultilevel"/>
    <w:tmpl w:val="8A847584"/>
    <w:lvl w:ilvl="0" w:tplc="04090017">
      <w:start w:val="1"/>
      <w:numFmt w:val="lowerLetter"/>
      <w:lvlText w:val="%1)"/>
      <w:lvlJc w:val="left"/>
      <w:pPr>
        <w:ind w:left="1004" w:hanging="360"/>
      </w:pPr>
    </w:lvl>
    <w:lvl w:ilvl="1" w:tplc="04180019">
      <w:start w:val="1"/>
      <w:numFmt w:val="lowerLetter"/>
      <w:lvlText w:val="%2."/>
      <w:lvlJc w:val="left"/>
      <w:pPr>
        <w:ind w:left="1724" w:hanging="360"/>
      </w:pPr>
    </w:lvl>
    <w:lvl w:ilvl="2" w:tplc="0418001B">
      <w:start w:val="1"/>
      <w:numFmt w:val="lowerRoman"/>
      <w:lvlText w:val="%3."/>
      <w:lvlJc w:val="right"/>
      <w:pPr>
        <w:ind w:left="2444" w:hanging="180"/>
      </w:pPr>
    </w:lvl>
    <w:lvl w:ilvl="3" w:tplc="0418000F">
      <w:start w:val="1"/>
      <w:numFmt w:val="decimal"/>
      <w:lvlText w:val="%4."/>
      <w:lvlJc w:val="left"/>
      <w:pPr>
        <w:ind w:left="3164" w:hanging="360"/>
      </w:pPr>
    </w:lvl>
    <w:lvl w:ilvl="4" w:tplc="04180019">
      <w:start w:val="1"/>
      <w:numFmt w:val="lowerLetter"/>
      <w:lvlText w:val="%5."/>
      <w:lvlJc w:val="left"/>
      <w:pPr>
        <w:ind w:left="3884" w:hanging="360"/>
      </w:pPr>
    </w:lvl>
    <w:lvl w:ilvl="5" w:tplc="0418001B">
      <w:start w:val="1"/>
      <w:numFmt w:val="lowerRoman"/>
      <w:lvlText w:val="%6."/>
      <w:lvlJc w:val="right"/>
      <w:pPr>
        <w:ind w:left="4604" w:hanging="180"/>
      </w:pPr>
    </w:lvl>
    <w:lvl w:ilvl="6" w:tplc="0418000F">
      <w:start w:val="1"/>
      <w:numFmt w:val="decimal"/>
      <w:lvlText w:val="%7."/>
      <w:lvlJc w:val="left"/>
      <w:pPr>
        <w:ind w:left="5324" w:hanging="360"/>
      </w:pPr>
    </w:lvl>
    <w:lvl w:ilvl="7" w:tplc="04180019">
      <w:start w:val="1"/>
      <w:numFmt w:val="lowerLetter"/>
      <w:lvlText w:val="%8."/>
      <w:lvlJc w:val="left"/>
      <w:pPr>
        <w:ind w:left="6044" w:hanging="360"/>
      </w:pPr>
    </w:lvl>
    <w:lvl w:ilvl="8" w:tplc="0418001B">
      <w:start w:val="1"/>
      <w:numFmt w:val="lowerRoman"/>
      <w:lvlText w:val="%9."/>
      <w:lvlJc w:val="right"/>
      <w:pPr>
        <w:ind w:left="6764" w:hanging="180"/>
      </w:pPr>
    </w:lvl>
  </w:abstractNum>
  <w:abstractNum w:abstractNumId="8" w15:restartNumberingAfterBreak="0">
    <w:nsid w:val="330453B1"/>
    <w:multiLevelType w:val="hybridMultilevel"/>
    <w:tmpl w:val="EB84C33A"/>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41E47B5D"/>
    <w:multiLevelType w:val="hybridMultilevel"/>
    <w:tmpl w:val="C292E1A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55B66631"/>
    <w:multiLevelType w:val="hybridMultilevel"/>
    <w:tmpl w:val="07EADCD4"/>
    <w:lvl w:ilvl="0" w:tplc="031EE28E">
      <w:start w:val="9"/>
      <w:numFmt w:val="bullet"/>
      <w:lvlText w:val="-"/>
      <w:lvlJc w:val="left"/>
      <w:pPr>
        <w:ind w:left="420" w:hanging="360"/>
      </w:pPr>
      <w:rPr>
        <w:rFonts w:ascii="Palatino Linotype" w:eastAsia="Palatino Linotype" w:hAnsi="Palatino Linotype" w:cs="Palatino Linotype" w:hint="default"/>
        <w:sz w:val="21"/>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1" w15:restartNumberingAfterBreak="0">
    <w:nsid w:val="55D47EC6"/>
    <w:multiLevelType w:val="hybridMultilevel"/>
    <w:tmpl w:val="79DEB55A"/>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5A693F0E"/>
    <w:multiLevelType w:val="hybridMultilevel"/>
    <w:tmpl w:val="890AC182"/>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5C96304B"/>
    <w:multiLevelType w:val="hybridMultilevel"/>
    <w:tmpl w:val="F73A12B8"/>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4" w15:restartNumberingAfterBreak="0">
    <w:nsid w:val="62EF3B84"/>
    <w:multiLevelType w:val="hybridMultilevel"/>
    <w:tmpl w:val="BC3020FE"/>
    <w:lvl w:ilvl="0" w:tplc="19E2504E">
      <w:start w:val="1"/>
      <w:numFmt w:val="decimal"/>
      <w:lvlText w:val="%1."/>
      <w:lvlJc w:val="left"/>
      <w:pPr>
        <w:ind w:left="1064" w:hanging="720"/>
      </w:pPr>
      <w:rPr>
        <w:rFonts w:ascii="Palatino Linotype" w:eastAsia="Palatino Linotype" w:hAnsi="Palatino Linotype" w:cs="Palatino Linotype"/>
        <w:b/>
      </w:rPr>
    </w:lvl>
    <w:lvl w:ilvl="1" w:tplc="04090019">
      <w:start w:val="1"/>
      <w:numFmt w:val="lowerLetter"/>
      <w:lvlText w:val="%2."/>
      <w:lvlJc w:val="left"/>
      <w:pPr>
        <w:ind w:left="1424" w:hanging="360"/>
      </w:pPr>
    </w:lvl>
    <w:lvl w:ilvl="2" w:tplc="0409001B">
      <w:start w:val="1"/>
      <w:numFmt w:val="lowerRoman"/>
      <w:lvlText w:val="%3."/>
      <w:lvlJc w:val="right"/>
      <w:pPr>
        <w:ind w:left="2144" w:hanging="180"/>
      </w:pPr>
    </w:lvl>
    <w:lvl w:ilvl="3" w:tplc="0409000F">
      <w:start w:val="1"/>
      <w:numFmt w:val="decimal"/>
      <w:lvlText w:val="%4."/>
      <w:lvlJc w:val="left"/>
      <w:pPr>
        <w:ind w:left="2864" w:hanging="360"/>
      </w:pPr>
    </w:lvl>
    <w:lvl w:ilvl="4" w:tplc="04090019">
      <w:start w:val="1"/>
      <w:numFmt w:val="lowerLetter"/>
      <w:lvlText w:val="%5."/>
      <w:lvlJc w:val="left"/>
      <w:pPr>
        <w:ind w:left="3584" w:hanging="360"/>
      </w:pPr>
    </w:lvl>
    <w:lvl w:ilvl="5" w:tplc="0409001B">
      <w:start w:val="1"/>
      <w:numFmt w:val="lowerRoman"/>
      <w:lvlText w:val="%6."/>
      <w:lvlJc w:val="right"/>
      <w:pPr>
        <w:ind w:left="4304" w:hanging="180"/>
      </w:pPr>
    </w:lvl>
    <w:lvl w:ilvl="6" w:tplc="0409000F">
      <w:start w:val="1"/>
      <w:numFmt w:val="decimal"/>
      <w:lvlText w:val="%7."/>
      <w:lvlJc w:val="left"/>
      <w:pPr>
        <w:ind w:left="5024" w:hanging="360"/>
      </w:pPr>
    </w:lvl>
    <w:lvl w:ilvl="7" w:tplc="04090019">
      <w:start w:val="1"/>
      <w:numFmt w:val="lowerLetter"/>
      <w:lvlText w:val="%8."/>
      <w:lvlJc w:val="left"/>
      <w:pPr>
        <w:ind w:left="5744" w:hanging="360"/>
      </w:pPr>
    </w:lvl>
    <w:lvl w:ilvl="8" w:tplc="0409001B">
      <w:start w:val="1"/>
      <w:numFmt w:val="lowerRoman"/>
      <w:lvlText w:val="%9."/>
      <w:lvlJc w:val="right"/>
      <w:pPr>
        <w:ind w:left="6464" w:hanging="180"/>
      </w:pPr>
    </w:lvl>
  </w:abstractNum>
  <w:abstractNum w:abstractNumId="15" w15:restartNumberingAfterBreak="0">
    <w:nsid w:val="641B2511"/>
    <w:multiLevelType w:val="hybridMultilevel"/>
    <w:tmpl w:val="5D9A7A0E"/>
    <w:lvl w:ilvl="0" w:tplc="EF54114A">
      <w:start w:val="1"/>
      <w:numFmt w:val="bullet"/>
      <w:lvlText w:val="–"/>
      <w:lvlJc w:val="left"/>
      <w:pPr>
        <w:ind w:left="431" w:hanging="259"/>
      </w:pPr>
    </w:lvl>
    <w:lvl w:ilvl="1" w:tplc="ABE4C3BC">
      <w:start w:val="1"/>
      <w:numFmt w:val="bullet"/>
      <w:lvlText w:val="•"/>
      <w:lvlJc w:val="left"/>
      <w:pPr>
        <w:ind w:left="863" w:hanging="259"/>
      </w:pPr>
    </w:lvl>
    <w:lvl w:ilvl="2" w:tplc="80B2C066">
      <w:numFmt w:val="decimal"/>
      <w:lvlText w:val=""/>
      <w:lvlJc w:val="left"/>
    </w:lvl>
    <w:lvl w:ilvl="3" w:tplc="A4AA9C1E">
      <w:numFmt w:val="decimal"/>
      <w:lvlText w:val=""/>
      <w:lvlJc w:val="left"/>
    </w:lvl>
    <w:lvl w:ilvl="4" w:tplc="9C1694DA">
      <w:numFmt w:val="decimal"/>
      <w:lvlText w:val=""/>
      <w:lvlJc w:val="left"/>
    </w:lvl>
    <w:lvl w:ilvl="5" w:tplc="0CC2D5FA">
      <w:numFmt w:val="decimal"/>
      <w:lvlText w:val=""/>
      <w:lvlJc w:val="left"/>
    </w:lvl>
    <w:lvl w:ilvl="6" w:tplc="8C287E50">
      <w:numFmt w:val="decimal"/>
      <w:lvlText w:val=""/>
      <w:lvlJc w:val="left"/>
    </w:lvl>
    <w:lvl w:ilvl="7" w:tplc="33BC268A">
      <w:numFmt w:val="decimal"/>
      <w:lvlText w:val=""/>
      <w:lvlJc w:val="left"/>
    </w:lvl>
    <w:lvl w:ilvl="8" w:tplc="F190A7E0">
      <w:numFmt w:val="decimal"/>
      <w:lvlText w:val=""/>
      <w:lvlJc w:val="left"/>
    </w:lvl>
  </w:abstractNum>
  <w:abstractNum w:abstractNumId="16" w15:restartNumberingAfterBreak="0">
    <w:nsid w:val="698B39D7"/>
    <w:multiLevelType w:val="hybridMultilevel"/>
    <w:tmpl w:val="7682EE30"/>
    <w:lvl w:ilvl="0" w:tplc="04090019">
      <w:start w:val="1"/>
      <w:numFmt w:val="lowerLetter"/>
      <w:lvlText w:val="%1."/>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73357FD3"/>
    <w:multiLevelType w:val="hybridMultilevel"/>
    <w:tmpl w:val="378E9D9E"/>
    <w:lvl w:ilvl="0" w:tplc="C81EDB4E">
      <w:start w:val="1"/>
      <w:numFmt w:val="bullet"/>
      <w:lvlText w:val="–"/>
      <w:lvlJc w:val="left"/>
      <w:pPr>
        <w:ind w:left="1440" w:hanging="360"/>
      </w:p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7A624DFC"/>
    <w:multiLevelType w:val="hybridMultilevel"/>
    <w:tmpl w:val="1CFA295E"/>
    <w:lvl w:ilvl="0" w:tplc="86F013CA">
      <w:start w:val="1"/>
      <w:numFmt w:val="bullet"/>
      <w:lvlText w:val="–"/>
      <w:lvlJc w:val="left"/>
      <w:pPr>
        <w:ind w:left="431" w:hanging="259"/>
      </w:pPr>
    </w:lvl>
    <w:lvl w:ilvl="1" w:tplc="7F44D216">
      <w:start w:val="1"/>
      <w:numFmt w:val="bullet"/>
      <w:lvlText w:val="•"/>
      <w:lvlJc w:val="left"/>
      <w:pPr>
        <w:ind w:left="863" w:hanging="259"/>
      </w:pPr>
    </w:lvl>
    <w:lvl w:ilvl="2" w:tplc="12AEE5D2">
      <w:numFmt w:val="decimal"/>
      <w:lvlText w:val=""/>
      <w:lvlJc w:val="left"/>
    </w:lvl>
    <w:lvl w:ilvl="3" w:tplc="32264AEC">
      <w:numFmt w:val="decimal"/>
      <w:lvlText w:val=""/>
      <w:lvlJc w:val="left"/>
    </w:lvl>
    <w:lvl w:ilvl="4" w:tplc="B7F83FCA">
      <w:numFmt w:val="decimal"/>
      <w:lvlText w:val=""/>
      <w:lvlJc w:val="left"/>
    </w:lvl>
    <w:lvl w:ilvl="5" w:tplc="A5682494">
      <w:numFmt w:val="decimal"/>
      <w:lvlText w:val=""/>
      <w:lvlJc w:val="left"/>
    </w:lvl>
    <w:lvl w:ilvl="6" w:tplc="A3907406">
      <w:numFmt w:val="decimal"/>
      <w:lvlText w:val=""/>
      <w:lvlJc w:val="left"/>
    </w:lvl>
    <w:lvl w:ilvl="7" w:tplc="99DE5C2C">
      <w:numFmt w:val="decimal"/>
      <w:lvlText w:val=""/>
      <w:lvlJc w:val="left"/>
    </w:lvl>
    <w:lvl w:ilvl="8" w:tplc="9C4EEFCE">
      <w:numFmt w:val="decimal"/>
      <w:lvlText w:val=""/>
      <w:lvlJc w:val="left"/>
    </w:lvl>
  </w:abstractNum>
  <w:num w:numId="1">
    <w:abstractNumId w:val="2"/>
  </w:num>
  <w:num w:numId="2">
    <w:abstractNumId w:val="8"/>
  </w:num>
  <w:num w:numId="3">
    <w:abstractNumId w:val="13"/>
  </w:num>
  <w:num w:numId="4">
    <w:abstractNumId w:val="12"/>
  </w:num>
  <w:num w:numId="5">
    <w:abstractNumId w:val="0"/>
  </w:num>
  <w:num w:numId="6">
    <w:abstractNumId w:val="17"/>
  </w:num>
  <w:num w:numId="7">
    <w:abstractNumId w:val="9"/>
  </w:num>
  <w:num w:numId="8">
    <w:abstractNumId w:val="11"/>
  </w:num>
  <w:num w:numId="9">
    <w:abstractNumId w:val="1"/>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8"/>
    <w:lvlOverride w:ilvl="0">
      <w:startOverride w:val="1"/>
    </w:lvlOverride>
  </w:num>
  <w:num w:numId="16">
    <w:abstractNumId w:val="3"/>
  </w:num>
  <w:num w:numId="17">
    <w:abstractNumId w:val="5"/>
    <w:lvlOverride w:ilvl="0">
      <w:startOverride w:val="1"/>
    </w:lvlOverride>
  </w:num>
  <w:num w:numId="18">
    <w:abstractNumId w:val="15"/>
    <w:lvlOverride w:ilvl="0">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DFF"/>
    <w:rsid w:val="000B2F9C"/>
    <w:rsid w:val="000F64E8"/>
    <w:rsid w:val="0028700D"/>
    <w:rsid w:val="00300B65"/>
    <w:rsid w:val="00344CA8"/>
    <w:rsid w:val="00380F70"/>
    <w:rsid w:val="00417A65"/>
    <w:rsid w:val="00481C81"/>
    <w:rsid w:val="0051783D"/>
    <w:rsid w:val="00631DFF"/>
    <w:rsid w:val="00680354"/>
    <w:rsid w:val="0083249E"/>
    <w:rsid w:val="008F2D12"/>
    <w:rsid w:val="009A54FD"/>
    <w:rsid w:val="009F09F2"/>
    <w:rsid w:val="00AB7D6C"/>
    <w:rsid w:val="00B543E8"/>
    <w:rsid w:val="00B94B53"/>
    <w:rsid w:val="00BA3448"/>
    <w:rsid w:val="00C87917"/>
    <w:rsid w:val="00DA6F17"/>
    <w:rsid w:val="00E507AA"/>
    <w:rsid w:val="00E738A4"/>
    <w:rsid w:val="00F61F4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C455"/>
  <w15:chartTrackingRefBased/>
  <w15:docId w15:val="{1F1E9D37-AB81-41C3-A93A-70F63039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DF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31DFF"/>
    <w:pPr>
      <w:ind w:left="720"/>
      <w:contextualSpacing/>
    </w:pPr>
  </w:style>
  <w:style w:type="paragraph" w:styleId="NoSpacing">
    <w:name w:val="No Spacing"/>
    <w:uiPriority w:val="1"/>
    <w:qFormat/>
    <w:rsid w:val="00631DFF"/>
    <w:pPr>
      <w:spacing w:after="0" w:line="240" w:lineRule="auto"/>
    </w:pPr>
    <w:rPr>
      <w:rFonts w:ascii="Calibri" w:eastAsia="Times New Roman" w:hAnsi="Calibri" w:cs="Times New Roman"/>
      <w:lang w:val="en-US"/>
    </w:rPr>
  </w:style>
  <w:style w:type="character" w:styleId="Hyperlink">
    <w:name w:val="Hyperlink"/>
    <w:unhideWhenUsed/>
    <w:rsid w:val="00631DFF"/>
    <w:rPr>
      <w:color w:val="0000FF"/>
      <w:u w:val="single"/>
    </w:rPr>
  </w:style>
  <w:style w:type="table" w:styleId="TableGrid">
    <w:name w:val="Table Grid"/>
    <w:basedOn w:val="TableNormal"/>
    <w:uiPriority w:val="39"/>
    <w:rsid w:val="00631DFF"/>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1DFF"/>
    <w:pPr>
      <w:autoSpaceDE w:val="0"/>
      <w:autoSpaceDN w:val="0"/>
      <w:adjustRightInd w:val="0"/>
      <w:spacing w:after="0" w:line="240" w:lineRule="auto"/>
    </w:pPr>
    <w:rPr>
      <w:rFonts w:ascii="Trebuchet MS" w:hAnsi="Trebuchet MS" w:cs="Trebuchet MS"/>
      <w:color w:val="000000"/>
      <w:sz w:val="24"/>
      <w:szCs w:val="24"/>
      <w:lang w:val="en-US"/>
    </w:rPr>
  </w:style>
  <w:style w:type="character" w:customStyle="1" w:styleId="l5def1">
    <w:name w:val="l5def1"/>
    <w:basedOn w:val="DefaultParagraphFont"/>
    <w:rsid w:val="00631DFF"/>
    <w:rPr>
      <w:rFonts w:ascii="Arial" w:hAnsi="Arial" w:cs="Arial" w:hint="default"/>
      <w:color w:val="000000"/>
      <w:sz w:val="26"/>
      <w:szCs w:val="26"/>
    </w:rPr>
  </w:style>
  <w:style w:type="character" w:customStyle="1" w:styleId="l5def2">
    <w:name w:val="l5def2"/>
    <w:basedOn w:val="DefaultParagraphFont"/>
    <w:rsid w:val="00631DFF"/>
    <w:rPr>
      <w:rFonts w:ascii="Arial" w:hAnsi="Arial" w:cs="Arial" w:hint="default"/>
      <w:color w:val="000000"/>
      <w:sz w:val="26"/>
      <w:szCs w:val="26"/>
    </w:rPr>
  </w:style>
  <w:style w:type="character" w:customStyle="1" w:styleId="l5def3">
    <w:name w:val="l5def3"/>
    <w:basedOn w:val="DefaultParagraphFont"/>
    <w:rsid w:val="00631DFF"/>
    <w:rPr>
      <w:rFonts w:ascii="Arial" w:hAnsi="Arial" w:cs="Arial" w:hint="default"/>
      <w:color w:val="000000"/>
      <w:sz w:val="26"/>
      <w:szCs w:val="26"/>
    </w:rPr>
  </w:style>
  <w:style w:type="character" w:customStyle="1" w:styleId="l5def4">
    <w:name w:val="l5def4"/>
    <w:basedOn w:val="DefaultParagraphFont"/>
    <w:rsid w:val="00631DFF"/>
    <w:rPr>
      <w:rFonts w:ascii="Arial" w:hAnsi="Arial" w:cs="Arial" w:hint="default"/>
      <w:color w:val="000000"/>
      <w:sz w:val="26"/>
      <w:szCs w:val="26"/>
    </w:rPr>
  </w:style>
  <w:style w:type="character" w:customStyle="1" w:styleId="l5def5">
    <w:name w:val="l5def5"/>
    <w:basedOn w:val="DefaultParagraphFont"/>
    <w:rsid w:val="00631DFF"/>
    <w:rPr>
      <w:rFonts w:ascii="Arial" w:hAnsi="Arial" w:cs="Arial" w:hint="default"/>
      <w:color w:val="000000"/>
      <w:sz w:val="26"/>
      <w:szCs w:val="26"/>
    </w:rPr>
  </w:style>
  <w:style w:type="character" w:customStyle="1" w:styleId="l5def6">
    <w:name w:val="l5def6"/>
    <w:basedOn w:val="DefaultParagraphFont"/>
    <w:rsid w:val="00631DFF"/>
    <w:rPr>
      <w:rFonts w:ascii="Arial" w:hAnsi="Arial" w:cs="Arial" w:hint="default"/>
      <w:color w:val="000000"/>
      <w:sz w:val="26"/>
      <w:szCs w:val="26"/>
    </w:rPr>
  </w:style>
  <w:style w:type="character" w:customStyle="1" w:styleId="l5def7">
    <w:name w:val="l5def7"/>
    <w:basedOn w:val="DefaultParagraphFont"/>
    <w:rsid w:val="00631DFF"/>
    <w:rPr>
      <w:rFonts w:ascii="Arial" w:hAnsi="Arial" w:cs="Arial" w:hint="default"/>
      <w:color w:val="000000"/>
      <w:sz w:val="26"/>
      <w:szCs w:val="26"/>
    </w:rPr>
  </w:style>
  <w:style w:type="character" w:customStyle="1" w:styleId="l5def8">
    <w:name w:val="l5def8"/>
    <w:basedOn w:val="DefaultParagraphFont"/>
    <w:rsid w:val="00631DFF"/>
    <w:rPr>
      <w:rFonts w:ascii="Arial" w:hAnsi="Arial" w:cs="Arial" w:hint="default"/>
      <w:color w:val="000000"/>
      <w:sz w:val="26"/>
      <w:szCs w:val="26"/>
    </w:rPr>
  </w:style>
  <w:style w:type="character" w:customStyle="1" w:styleId="l5def9">
    <w:name w:val="l5def9"/>
    <w:basedOn w:val="DefaultParagraphFont"/>
    <w:rsid w:val="00631DFF"/>
    <w:rPr>
      <w:rFonts w:ascii="Arial" w:hAnsi="Arial" w:cs="Arial" w:hint="default"/>
      <w:color w:val="000000"/>
      <w:sz w:val="26"/>
      <w:szCs w:val="26"/>
    </w:rPr>
  </w:style>
  <w:style w:type="character" w:customStyle="1" w:styleId="l5def10">
    <w:name w:val="l5def10"/>
    <w:basedOn w:val="DefaultParagraphFont"/>
    <w:rsid w:val="00631DFF"/>
    <w:rPr>
      <w:rFonts w:ascii="Arial" w:hAnsi="Arial" w:cs="Arial" w:hint="default"/>
      <w:color w:val="000000"/>
      <w:sz w:val="26"/>
      <w:szCs w:val="26"/>
    </w:rPr>
  </w:style>
  <w:style w:type="character" w:customStyle="1" w:styleId="l5def11">
    <w:name w:val="l5def11"/>
    <w:basedOn w:val="DefaultParagraphFont"/>
    <w:rsid w:val="00631DFF"/>
    <w:rPr>
      <w:rFonts w:ascii="Arial" w:hAnsi="Arial" w:cs="Arial" w:hint="default"/>
      <w:color w:val="000000"/>
      <w:sz w:val="26"/>
      <w:szCs w:val="26"/>
    </w:rPr>
  </w:style>
  <w:style w:type="character" w:customStyle="1" w:styleId="l5def12">
    <w:name w:val="l5def12"/>
    <w:basedOn w:val="DefaultParagraphFont"/>
    <w:rsid w:val="00631DFF"/>
    <w:rPr>
      <w:rFonts w:ascii="Arial" w:hAnsi="Arial" w:cs="Arial" w:hint="default"/>
      <w:color w:val="000000"/>
      <w:sz w:val="26"/>
      <w:szCs w:val="26"/>
    </w:rPr>
  </w:style>
  <w:style w:type="character" w:customStyle="1" w:styleId="l5def13">
    <w:name w:val="l5def13"/>
    <w:basedOn w:val="DefaultParagraphFont"/>
    <w:rsid w:val="00631DFF"/>
    <w:rPr>
      <w:rFonts w:ascii="Arial" w:hAnsi="Arial" w:cs="Arial" w:hint="default"/>
      <w:color w:val="000000"/>
      <w:sz w:val="26"/>
      <w:szCs w:val="26"/>
    </w:rPr>
  </w:style>
  <w:style w:type="character" w:customStyle="1" w:styleId="l5def14">
    <w:name w:val="l5def14"/>
    <w:basedOn w:val="DefaultParagraphFont"/>
    <w:rsid w:val="00631DFF"/>
    <w:rPr>
      <w:rFonts w:ascii="Arial" w:hAnsi="Arial" w:cs="Arial" w:hint="default"/>
      <w:color w:val="000000"/>
      <w:sz w:val="26"/>
      <w:szCs w:val="26"/>
    </w:rPr>
  </w:style>
  <w:style w:type="paragraph" w:styleId="BalloonText">
    <w:name w:val="Balloon Text"/>
    <w:basedOn w:val="Normal"/>
    <w:link w:val="BalloonTextChar"/>
    <w:uiPriority w:val="99"/>
    <w:semiHidden/>
    <w:unhideWhenUsed/>
    <w:rsid w:val="00B94B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B53"/>
    <w:rPr>
      <w:rFonts w:ascii="Segoe UI" w:eastAsia="Times New Roman" w:hAnsi="Segoe UI" w:cs="Segoe UI"/>
      <w:sz w:val="18"/>
      <w:szCs w:val="18"/>
      <w:lang w:val="en-US"/>
    </w:rPr>
  </w:style>
  <w:style w:type="paragraph" w:styleId="Title">
    <w:name w:val="Title"/>
    <w:link w:val="TitleChar"/>
    <w:qFormat/>
    <w:rsid w:val="000B2F9C"/>
    <w:pPr>
      <w:spacing w:after="0" w:line="240" w:lineRule="auto"/>
    </w:pPr>
    <w:rPr>
      <w:rFonts w:ascii="Times New Roman" w:eastAsia="Times New Roman" w:hAnsi="Times New Roman" w:cs="Times New Roman"/>
      <w:sz w:val="56"/>
      <w:szCs w:val="56"/>
      <w:lang w:eastAsia="ro-RO"/>
    </w:rPr>
  </w:style>
  <w:style w:type="character" w:customStyle="1" w:styleId="TitleChar">
    <w:name w:val="Title Char"/>
    <w:basedOn w:val="DefaultParagraphFont"/>
    <w:link w:val="Title"/>
    <w:rsid w:val="000B2F9C"/>
    <w:rPr>
      <w:rFonts w:ascii="Times New Roman" w:eastAsia="Times New Roman" w:hAnsi="Times New Roman" w:cs="Times New Roman"/>
      <w:sz w:val="56"/>
      <w:szCs w:val="5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90019">
      <w:bodyDiv w:val="1"/>
      <w:marLeft w:val="0"/>
      <w:marRight w:val="0"/>
      <w:marTop w:val="0"/>
      <w:marBottom w:val="0"/>
      <w:divBdr>
        <w:top w:val="none" w:sz="0" w:space="0" w:color="auto"/>
        <w:left w:val="none" w:sz="0" w:space="0" w:color="auto"/>
        <w:bottom w:val="none" w:sz="0" w:space="0" w:color="auto"/>
        <w:right w:val="none" w:sz="0" w:space="0" w:color="auto"/>
      </w:divBdr>
    </w:div>
    <w:div w:id="1286886097">
      <w:bodyDiv w:val="1"/>
      <w:marLeft w:val="0"/>
      <w:marRight w:val="0"/>
      <w:marTop w:val="0"/>
      <w:marBottom w:val="0"/>
      <w:divBdr>
        <w:top w:val="none" w:sz="0" w:space="0" w:color="auto"/>
        <w:left w:val="none" w:sz="0" w:space="0" w:color="auto"/>
        <w:bottom w:val="none" w:sz="0" w:space="0" w:color="auto"/>
        <w:right w:val="none" w:sz="0" w:space="0" w:color="auto"/>
      </w:divBdr>
    </w:div>
    <w:div w:id="160499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068075%209466975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as.ro/" TargetMode="External"/><Relationship Id="rId12" Type="http://schemas.openxmlformats.org/officeDocument/2006/relationships/hyperlink" Target="act:126692%203127092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s-it@asas.ro" TargetMode="External"/><Relationship Id="rId11" Type="http://schemas.openxmlformats.org/officeDocument/2006/relationships/hyperlink" Target="act:3668907%200" TargetMode="External"/><Relationship Id="rId5" Type="http://schemas.openxmlformats.org/officeDocument/2006/relationships/image" Target="media/image1.png"/><Relationship Id="rId10" Type="http://schemas.openxmlformats.org/officeDocument/2006/relationships/hyperlink" Target="act:1068075%2094669794" TargetMode="External"/><Relationship Id="rId4" Type="http://schemas.openxmlformats.org/officeDocument/2006/relationships/webSettings" Target="webSettings.xml"/><Relationship Id="rId9" Type="http://schemas.openxmlformats.org/officeDocument/2006/relationships/hyperlink" Target="act:1068075%209466975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6706</Words>
  <Characters>38896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Nechifor | ASAS</dc:creator>
  <cp:keywords/>
  <dc:description/>
  <cp:lastModifiedBy>Eugenia Nechifor | ASAS</cp:lastModifiedBy>
  <cp:revision>6</cp:revision>
  <cp:lastPrinted>2026-10-22T11:59:00Z</cp:lastPrinted>
  <dcterms:created xsi:type="dcterms:W3CDTF">2026-10-22T11:56:00Z</dcterms:created>
  <dcterms:modified xsi:type="dcterms:W3CDTF">2026-10-23T05:21:00Z</dcterms:modified>
</cp:coreProperties>
</file>