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Nr. </w:t>
      </w:r>
      <w:proofErr w:type="spellStart"/>
      <w:r w:rsidRPr="000F343B">
        <w:rPr>
          <w:rFonts w:ascii="Times New Roman" w:hAnsi="Times New Roman" w:cs="Times New Roman"/>
          <w:b/>
          <w:bCs/>
          <w:sz w:val="24"/>
          <w:szCs w:val="24"/>
          <w:lang w:val="ro-RO"/>
        </w:rPr>
        <w:t>înreg</w:t>
      </w:r>
      <w:proofErr w:type="spellEnd"/>
      <w:r w:rsidRPr="000F343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: </w:t>
      </w:r>
      <w:r w:rsidRPr="00000879">
        <w:rPr>
          <w:rFonts w:ascii="Times New Roman" w:hAnsi="Times New Roman" w:cs="Times New Roman"/>
          <w:b/>
          <w:bCs/>
          <w:sz w:val="24"/>
          <w:szCs w:val="24"/>
          <w:lang w:val="ro-RO"/>
        </w:rPr>
        <w:t>2</w:t>
      </w:r>
      <w:r w:rsidR="00000879" w:rsidRPr="00000879">
        <w:rPr>
          <w:rFonts w:ascii="Times New Roman" w:hAnsi="Times New Roman" w:cs="Times New Roman"/>
          <w:b/>
          <w:bCs/>
          <w:sz w:val="24"/>
          <w:szCs w:val="24"/>
          <w:lang w:val="ro-RO"/>
        </w:rPr>
        <w:t>639</w:t>
      </w:r>
      <w:r w:rsidR="0000087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0F343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/ </w:t>
      </w:r>
      <w:r w:rsidR="00452C6C" w:rsidRPr="000F343B">
        <w:rPr>
          <w:rFonts w:ascii="Times New Roman" w:hAnsi="Times New Roman" w:cs="Times New Roman"/>
          <w:b/>
          <w:bCs/>
          <w:sz w:val="24"/>
          <w:szCs w:val="24"/>
          <w:lang w:val="ro-RO"/>
        </w:rPr>
        <w:t>21</w:t>
      </w:r>
      <w:r w:rsidRPr="000F343B">
        <w:rPr>
          <w:rFonts w:ascii="Times New Roman" w:hAnsi="Times New Roman" w:cs="Times New Roman"/>
          <w:b/>
          <w:bCs/>
          <w:sz w:val="24"/>
          <w:szCs w:val="24"/>
          <w:lang w:val="ro-RO"/>
        </w:rPr>
        <w:t>.10.2026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000000" w:rsidRPr="000F343B" w:rsidRDefault="00452C6C" w:rsidP="000F343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sz w:val="24"/>
          <w:szCs w:val="24"/>
          <w:lang w:val="ro-RO"/>
        </w:rPr>
        <w:t>Școala Gimnazială „Domokos P</w:t>
      </w:r>
      <w:r w:rsidRPr="000F343B">
        <w:rPr>
          <w:rFonts w:ascii="Times New Roman" w:hAnsi="Times New Roman" w:cs="Times New Roman"/>
          <w:sz w:val="24"/>
          <w:szCs w:val="24"/>
          <w:lang w:val="hu-HU"/>
        </w:rPr>
        <w:t>ál Péter</w:t>
      </w:r>
      <w:r w:rsidRPr="000F343B">
        <w:rPr>
          <w:rFonts w:ascii="Times New Roman" w:hAnsi="Times New Roman" w:cs="Times New Roman"/>
          <w:sz w:val="24"/>
          <w:szCs w:val="24"/>
          <w:lang w:val="ro-RO"/>
        </w:rPr>
        <w:t>” Lunca De Sus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sz w:val="24"/>
          <w:szCs w:val="24"/>
          <w:lang w:val="ro-RO"/>
        </w:rPr>
        <w:t>Harghita, str</w:t>
      </w:r>
      <w:r w:rsidR="00452C6C" w:rsidRPr="000F343B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0F343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00879" w:rsidRPr="000F343B">
        <w:rPr>
          <w:rFonts w:ascii="Times New Roman" w:hAnsi="Times New Roman" w:cs="Times New Roman"/>
          <w:sz w:val="24"/>
          <w:szCs w:val="24"/>
          <w:lang w:val="ro-RO"/>
        </w:rPr>
        <w:t>Principală</w:t>
      </w:r>
      <w:r w:rsidRPr="000F343B">
        <w:rPr>
          <w:rFonts w:ascii="Times New Roman" w:hAnsi="Times New Roman" w:cs="Times New Roman"/>
          <w:sz w:val="24"/>
          <w:szCs w:val="24"/>
          <w:lang w:val="ro-RO"/>
        </w:rPr>
        <w:t>, nr</w:t>
      </w:r>
      <w:r w:rsidR="00452C6C" w:rsidRPr="000F343B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0F343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52C6C" w:rsidRPr="000F343B">
        <w:rPr>
          <w:rFonts w:ascii="Times New Roman" w:hAnsi="Times New Roman" w:cs="Times New Roman"/>
          <w:sz w:val="24"/>
          <w:szCs w:val="24"/>
          <w:lang w:val="ro-RO"/>
        </w:rPr>
        <w:t>546</w:t>
      </w:r>
      <w:r w:rsidRPr="000F343B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452C6C" w:rsidRPr="000F343B">
        <w:rPr>
          <w:rFonts w:ascii="Times New Roman" w:hAnsi="Times New Roman" w:cs="Times New Roman"/>
          <w:sz w:val="24"/>
          <w:szCs w:val="24"/>
          <w:lang w:val="ro-RO"/>
        </w:rPr>
        <w:t>Lunca de Sus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sz w:val="24"/>
          <w:szCs w:val="24"/>
          <w:lang w:val="ro-RO"/>
        </w:rPr>
        <w:t xml:space="preserve">CIF </w:t>
      </w:r>
      <w:r w:rsidR="00452C6C" w:rsidRPr="000F343B">
        <w:rPr>
          <w:rFonts w:ascii="Times New Roman" w:hAnsi="Times New Roman" w:cs="Times New Roman"/>
          <w:sz w:val="24"/>
          <w:szCs w:val="24"/>
          <w:lang w:val="ro-RO"/>
        </w:rPr>
        <w:t>9116590</w:t>
      </w:r>
    </w:p>
    <w:p w:rsidR="00000879" w:rsidRDefault="00000879" w:rsidP="000F343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ro-RO"/>
        </w:rPr>
      </w:pP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1F4D78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ro-RO"/>
        </w:rPr>
        <w:t>Anun</w:t>
      </w:r>
      <w:r w:rsidRPr="000F343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ro-RO"/>
        </w:rPr>
        <w:t>ț</w:t>
      </w:r>
      <w:r w:rsidRPr="000F343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ro-RO"/>
        </w:rPr>
        <w:t xml:space="preserve"> concurs pentru post contractual conform H.G. 1336/2022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1F4D78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A.) </w:t>
      </w:r>
      <w:r w:rsidR="00452C6C" w:rsidRPr="000F343B">
        <w:rPr>
          <w:rFonts w:ascii="Times New Roman" w:hAnsi="Times New Roman" w:cs="Times New Roman"/>
          <w:b/>
          <w:sz w:val="24"/>
          <w:szCs w:val="24"/>
          <w:lang w:val="ro-RO"/>
        </w:rPr>
        <w:t>Școala Gimnazială „Domokos P</w:t>
      </w:r>
      <w:r w:rsidR="00452C6C" w:rsidRPr="000F343B">
        <w:rPr>
          <w:rFonts w:ascii="Times New Roman" w:hAnsi="Times New Roman" w:cs="Times New Roman"/>
          <w:b/>
          <w:sz w:val="24"/>
          <w:szCs w:val="24"/>
          <w:lang w:val="hu-HU"/>
        </w:rPr>
        <w:t>ál Péter</w:t>
      </w:r>
      <w:r w:rsidR="00452C6C" w:rsidRPr="000F343B">
        <w:rPr>
          <w:rFonts w:ascii="Times New Roman" w:hAnsi="Times New Roman" w:cs="Times New Roman"/>
          <w:b/>
          <w:sz w:val="24"/>
          <w:szCs w:val="24"/>
          <w:lang w:val="ro-RO"/>
        </w:rPr>
        <w:t>” Lunca De Sus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cu sediul î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n </w:t>
      </w:r>
      <w:r w:rsidR="00452C6C" w:rsidRPr="000F343B">
        <w:rPr>
          <w:rFonts w:ascii="Times New Roman" w:hAnsi="Times New Roman" w:cs="Times New Roman"/>
          <w:sz w:val="24"/>
          <w:szCs w:val="24"/>
          <w:lang w:val="ro-RO"/>
        </w:rPr>
        <w:t>Lunca de Sus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, str. Principal</w:t>
      </w:r>
      <w:r w:rsidR="00000879">
        <w:rPr>
          <w:rFonts w:ascii="Times New Roman" w:hAnsi="Times New Roman" w:cs="Times New Roman"/>
          <w:color w:val="000000"/>
          <w:sz w:val="24"/>
          <w:szCs w:val="24"/>
          <w:lang w:val="ro-RO"/>
        </w:rPr>
        <w:t>ă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nr. </w:t>
      </w:r>
      <w:r w:rsidR="00452C6C" w:rsidRPr="000F343B">
        <w:rPr>
          <w:rFonts w:ascii="Times New Roman" w:hAnsi="Times New Roman" w:cs="Times New Roman"/>
          <w:sz w:val="24"/>
          <w:szCs w:val="24"/>
          <w:lang w:val="ro-RO"/>
        </w:rPr>
        <w:t>546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, jude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ul Harghita, organizează concurs, pentru ocuparea</w:t>
      </w:r>
      <w:r w:rsidR="00000879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următorului post contractual,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conform H.G. nr. 1336/08.11.2022: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1. Nivelul postului:</w:t>
      </w:r>
      <w:r w:rsidRPr="000F343B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 execu</w:t>
      </w:r>
      <w:r w:rsidRPr="000F343B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ie</w:t>
      </w:r>
    </w:p>
    <w:p w:rsidR="00000000" w:rsidRPr="00000879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2. Denumirea postului:</w:t>
      </w:r>
      <w:r w:rsidRPr="000F343B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 ADMINISTRATOR FINANCIAR (CONTABIL)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, post</w:t>
      </w:r>
      <w:r w:rsidRPr="000F343B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 </w:t>
      </w:r>
      <w:r w:rsidR="00000879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rezervat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, pe perioadă</w:t>
      </w:r>
      <w:r w:rsidRPr="000F343B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 </w:t>
      </w:r>
      <w:r w:rsidRPr="000F343B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determinată</w:t>
      </w:r>
      <w:r w:rsidR="00000879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, </w:t>
      </w:r>
      <w:r w:rsidR="00000879" w:rsidRPr="00000879">
        <w:rPr>
          <w:rFonts w:ascii="Times New Roman" w:hAnsi="Times New Roman" w:cs="Times New Roman"/>
          <w:bCs/>
          <w:color w:val="000000"/>
          <w:sz w:val="24"/>
          <w:szCs w:val="24"/>
          <w:lang w:val="ro-RO"/>
        </w:rPr>
        <w:t>până la revenirea titularului pe post</w:t>
      </w:r>
      <w:r w:rsidRPr="00000879">
        <w:rPr>
          <w:rFonts w:ascii="Times New Roman" w:hAnsi="Times New Roman" w:cs="Times New Roman"/>
          <w:bCs/>
          <w:color w:val="000000"/>
          <w:sz w:val="24"/>
          <w:szCs w:val="24"/>
          <w:lang w:val="ro-RO"/>
        </w:rPr>
        <w:t>.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3. Numărul de posturi: 1 post normă întreagă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1F4D78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B.) Documente solicitate candidaţilor pentru întocmirea dosarului de concurs, conform art. 35 din H.G. 1336/2022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a) formular de înscriere la concurs, conform modelului prevăzut l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a anexa;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b) copia actului de identitate sau orice alt document care atestă identitatea, potrivit legii, aflate în termen de valabilitate;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c) copia certificatului de căsătorie sau a altui document prin care s-a realizat schimbarea de nume, după caz;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d) copi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ile documentelor care atestă nivelul studiilor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 ale altor acte care atestă efectuarea unor specializări, precum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 copiile documentelor care atestă îndeplinirea condi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iilor specifice ale postului solicitate de autoritatea sau institu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ia publică; 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e) copi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a carnetului de muncă, a adeverin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ei eliberate de angajator pentru perioada lucrată, care să ateste vechimea în muncă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 în specialitatea studiilor solicitate pentru ocuparea postului;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f) certificat de cazier judiciar sau, după caz, extrasul de pe cazierul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judiciar;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g) adeverin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ă medicală care să ateste starea de sănătate corespunzătoare, eliberată de către medicul de familie al candidatului sau de către unită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ile sanitare abilitate cu cel mult 6 luni anterior derulării concursului;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h) certificatul de integ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ritate comportamentală din care să reiasă că nu s-au comis infrac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iuni prevăzute la art. 1 alin. (2) din Legea nr. 118/2019 privind Registrul na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ional automatizat cu privire la persoanele care au comis infrac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iuni sexuale, de exploatare a unor persoane sau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asupra minorilor, precum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 pentru completarea Legii nr. 76/2008 privind organizarea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 func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ionarea Sistemului Na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ional de Date Genetice Judiciare, cu modificările ulterioare, pentru candida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ii înscri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 pentru posturile din cadrul sistemului de învă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ămân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t, sănătate sau protec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ie socială, precum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 orice entitate publică sau privată a cărei activitate presupune contactul direct cu copii, persoane în vârstă, persoane cu </w:t>
      </w:r>
      <w:proofErr w:type="spellStart"/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dizabilită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</w:t>
      </w:r>
      <w:proofErr w:type="spellEnd"/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sau alte categorii de persoane vulnerabile ori care presupune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lastRenderedPageBreak/>
        <w:t>examinarea fi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zică sau evaluarea psihologică a unei persoane;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i)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curriculum vitae, model comun european.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Dosarele de înscriere se depun la secretariat institu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ie. Informaţii la tel: </w:t>
      </w:r>
      <w:r w:rsidRPr="00000879">
        <w:rPr>
          <w:rFonts w:ascii="Times New Roman" w:hAnsi="Times New Roman" w:cs="Times New Roman"/>
          <w:color w:val="000000"/>
          <w:sz w:val="24"/>
          <w:szCs w:val="24"/>
          <w:lang w:val="ro-RO"/>
        </w:rPr>
        <w:t>0266 3</w:t>
      </w:r>
      <w:r w:rsidR="00000879" w:rsidRPr="00000879">
        <w:rPr>
          <w:rFonts w:ascii="Times New Roman" w:hAnsi="Times New Roman" w:cs="Times New Roman"/>
          <w:color w:val="000000"/>
          <w:sz w:val="24"/>
          <w:szCs w:val="24"/>
          <w:lang w:val="ro-RO"/>
        </w:rPr>
        <w:t>39</w:t>
      </w:r>
      <w:r w:rsidRPr="00000879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="00000879" w:rsidRPr="00000879">
        <w:rPr>
          <w:rFonts w:ascii="Times New Roman" w:hAnsi="Times New Roman" w:cs="Times New Roman"/>
          <w:color w:val="000000"/>
          <w:sz w:val="24"/>
          <w:szCs w:val="24"/>
          <w:lang w:val="ro-RO"/>
        </w:rPr>
        <w:t>201</w:t>
      </w:r>
      <w:r w:rsidRPr="00000879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sau la sediul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instituţiei.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Termenul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de depunere a dosarelor: </w:t>
      </w:r>
      <w:r w:rsidR="00452C6C"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03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.1</w:t>
      </w:r>
      <w:r w:rsidR="00452C6C"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1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.2026, ora 15:00, la sediul instituţiei.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C.) Condiţiile generale prevăzute de art. 15 din H.G. 1336/08.11.2022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Poate ocupa un post vacant sau temporar vacant persoana care îndepline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te condi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iile prevă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zute de Legea nr. 53/2003 — Codul muncii, republicată, cu modificările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 completările ulterioare,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 cerin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ele specifice prevăzute la art. 542 alin. (1)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 (2) din Ordonan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a de urgen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ă a Guvernului nr. 57/2019 privind Codul administrativ, cu modificările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 completările ulterioare: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a) are cetă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enia română sau cetă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enia unui alt stat membru al Uniunii Europene, a unui stat parte la Acordul privind Spa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iul Economic European (SEE) sau cetă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enia Confedera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iei Elve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iene;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b) cunoa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te limba română, scris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 vorbi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t;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c) are capacitate de muncă în conformitate cu prevederile Legii nr. 53/2003 — Codul muncii, republicată, cu modificările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 completările ulterioare;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d) are o stare de sănătate corespunzătoare postului pentru care candidează, atestată pe baza adeverin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ei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medicale eliberate de medicul de familie sau de unită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ile sanitare abilitate;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e) îndepline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te condi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iile de studii, de vechime în specialitate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i, după caz, alte condi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ii specifice potrivit cerin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elor postului scos la concurs;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f) nu a fost condamnată defi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nitiv pentru săvâr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irea unei infrac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iuni contra securită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ii na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ionale, contra autorită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ii, contra umanită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ii, infrac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iuni de corup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ie sau de serviciu, infrac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iuni de fals ori contra înfăptuirii justi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iei, infrac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iuni săvâr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ite cu inten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ie care ar face o pe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rsoană candidată la post incompatibilă cu exercitarea func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iei contractuale pentru care candidează, cu excep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ia situa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iei în care a intervenit reabilitarea;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g) nu execută o pedeapsă complementară prin care i-a fost interzisă exercitarea dreptului de a ocup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a func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ia, de a exercita profesia sau meseria ori de a desfă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ura activitatea de care s-a folosit pentru săvâr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irea infrac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iunii sau fa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ă de aceasta nu s-a luat măsura de siguran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ă a interzicerii ocupării unei func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ii sau a exercitării unei profesii;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h) nu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a comis infrac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iunile prevăzute la art. 1 alin. (2) din Legea nr. 118/2019 privind Registrul na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ional automatizat cu privire  la  persoanele  care  au  comis  infrac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iuni  sexuale,  de exploatare a unor persoane sau asupra minorilor, precum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 pentru  comp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letarea  Legii  nr.  76/2008  privind  organizarea 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 func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ionarea Sistemului Na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ional de Date Genetice Judiciare, cu modificările  ulterioare,  pentru  domeniile  prevăzute  la  art.  35 alin. (1) lit. h).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Notă conform Ordinului comun MS/MEC nr. 55/3.33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5/2026: Pentru posturile din învă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ământul preuniversitar (func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ii didactice, didactice auxiliare sau administrative, precum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 func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ii de conducere, de îndrumare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 control), înscrierea la concurs este condi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ionată de prezentarea certificatului medical emi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s de medicul specialist de medicina muncii. Certificatul se emite în baza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lastRenderedPageBreak/>
        <w:t>avizului medicului specialist psihiatru, a adeverin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ei medicale eliberate de medicul de familie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 a consulta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iei specifice de medicina muncii.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Condiţii specifice de participare la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concurs: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1. Nivelul studiilor: Studii: superioare economice absolvite cu diplomă de licen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ă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2. Vechime în muncă:  Vechime în specialitatea studiilor absolvite</w:t>
      </w:r>
      <w:r w:rsidRPr="00FD7FDE">
        <w:rPr>
          <w:rFonts w:ascii="Times New Roman" w:hAnsi="Times New Roman" w:cs="Times New Roman"/>
          <w:color w:val="000000"/>
          <w:sz w:val="24"/>
          <w:szCs w:val="24"/>
          <w:lang w:val="ro-RO"/>
        </w:rPr>
        <w:t>: minimum 3 ani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3. Alte condi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ii: Cuno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tin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e avansate utilizare PC (Word, Excel, </w:t>
      </w:r>
      <w:proofErr w:type="spellStart"/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Revisal</w:t>
      </w:r>
      <w:proofErr w:type="spellEnd"/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, EDUSAL,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baze de date, navigare internet, operare în programe specifice de contabilitate), cunoa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terea platformelor FOREXEBUG, SIIIR, SOBIS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 FINANTARE.ORG constituie un avantaj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7010A8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D.) Bibliografie şi tematică: </w:t>
      </w:r>
    </w:p>
    <w:p w:rsidR="007010A8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1.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Legea învă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ământului preuniversitar nr. 198/2023, c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u modificările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 completările ulterioare (sec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iunile privind finan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area, patrimoniul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 statutul personalului didactic-auxiliar). </w:t>
      </w:r>
    </w:p>
    <w:p w:rsidR="007010A8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2.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Legea contabilită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ii nr. 82/1991, republicată cu modificările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 completările ulterioare. </w:t>
      </w:r>
    </w:p>
    <w:p w:rsidR="007010A8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3.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Legea nr. 500/2002 privind fi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nan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ele publice, cu modificările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 completările ulterioare.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4.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Ordinul Ministrului Finan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elor nr. 1140/2025 pentru aprobarea Normelor metodologice privind angajarea, lichidarea, ordonan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area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 plata cheltuielilor bugetare (noul ALOP aplicabil înlocuitor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al vechiului OMFP 1792/2002), coroborat cu Ordinul MF nr. 2037/2025.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5.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Ordonan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a Guvernului nr. 119/1999 privind controlul intern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 controlul financiar preventiv, republicată, cu modificările ulterioare;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6.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Ordinul Ministrului Finan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elor Publice nr. 517/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2016 pentru aprobarea Procedurii de func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ionare a sistemului na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ional de raportare – </w:t>
      </w:r>
      <w:proofErr w:type="spellStart"/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Forexebug</w:t>
      </w:r>
      <w:proofErr w:type="spellEnd"/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, cu modificările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 completările ulterioare.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7.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Ordinul Ministrului Finan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elor Publice nr. 1917/2005 pentru aprobarea Normelor metodologice privind organizarea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 conducerea contabilită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ii institu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iilor publice.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8.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 xml:space="preserve">Ordinul nr. 2861/2009 pentru aprobarea Normelor privind organizarea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 efectuarea inventarierii elementelor de natura activelor, datoriilor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 capitalurilor proprii.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9.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Legea nr. 53/2003 – Codul Muncii,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republicată, cu modificările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 completările ulterioare (drepturile salariale, timpul de muncă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 de odihnă).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10.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 xml:space="preserve">Legea-cadru nr. 153/2017 privind salarizarea personalului plătit din fonduri publice, cu modificările la zi.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11.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Hotărârea Guvernului nr. 133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6/2022 pentru aprobarea Regulamentului-cadru privind organizarea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 dezvoltarea carierei personalului contractual din sectorul bugetar.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12.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 xml:space="preserve">Ordinul 2021 / 2013 pentru modificarea si completarea normelor metodologice privind organizarea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 conducerea contab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ilită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ii institu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iilor publice, planul de conturi pentru institu</w:t>
      </w:r>
      <w:r w:rsidR="000F343B"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iile publice si in</w:t>
      </w:r>
      <w:r w:rsidR="000F343B"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s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truc</w:t>
      </w:r>
      <w:r w:rsidR="000F343B"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iunile de aplicare a acestuia, aprobate prin OMFP 1917/2005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13.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ORDIN MFP 923/2014 pentru aprobarea normelor metodologice generale referitoare la exercitarea controlulu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 financiar preventiv;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14.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 xml:space="preserve">Ordinul nr. 1139/2015 privind modificarea şi completarea ordinului ministrului finanţelor 923/2014 pentru aprobarea Normelor metodologice generale referitoare la exercitarea controlului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lastRenderedPageBreak/>
        <w:t>financiar preventiv şi a Codului specific d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e norme profesionale pentru persoanele care desfăşoară activitatea de control financiar preventiv propriu;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15.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 xml:space="preserve">Decret nr. 209/1976 pentru aprobarea regulamentului operaţiunilor de casă;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16.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Ordinul ministrului finanţelor publice nr. 2021/2013 pentru modifi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carea şi completarea Normelor metodologice privind organizarea şi conducerea contabilităţii instituţiilor publice, Planul de conturi pentru instituţiile publice şi instrucţiunile de aplicare a acestuia, aprobate prin Ordinul ministrului finanţelor publice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nr. 1917/2005;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17.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Legea 98/2016 privind achizi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iile publice actualizata;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18.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H.G. 395/2016-aprobarea normelor de aplicare a prevederilor referitoare la atribuirea contractului de achizi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ie publica;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19.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HOTĂRÂRE nr. 380 din 5 mai 2026 pentru modificarea Ho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tărârii Guvernului nr. 68/2024 privind aprobarea normelor metodologice pentru determinarea costului standard per </w:t>
      </w:r>
      <w:proofErr w:type="spellStart"/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antepre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colar</w:t>
      </w:r>
      <w:proofErr w:type="spellEnd"/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/pre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colar/elev, pentru finan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area de bază a unită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ilor de învă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ământ preuniversitar de stat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20.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Ordinul nr. 2861/2009 pentru apro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barea Normelor privind organizarea şi efectuarea inventarierii elementelor de natura activelor, datoriilor şi capitalurilor;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21.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OUG nr. 158/2005 privind concediile şi indemnizaţiile de asigurări sociale de sănătate actualizata; 22.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Ordinul nr. 720/2014 pe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ntru aprobarea Normelor metodologice privind execuţia bugetelor de venituri şi cheltuieli ale unor instituţii publice, cu modificările şi completările ulterioare;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23.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Ordonan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ei Guvernului nr. 119/1999 privind auditul public intern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 controlul financiar p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reventiv; 24.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 xml:space="preserve">ORDIN Nr. 2373/2016 din 3 octombrie 2016 pentru modificarea şi completarea Normelor metodologice privind organizarea şi conducerea contabilităţii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25.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instituţiilor publice, Planul de conturi pentru instituţiile publice şi instrucţiunile de ap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licare a acestuia, aprobate prin Ordinul ministrului finanţelor publice nr. 1.917/2005;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26.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ORDIN nr. 517 din 13 aprilie 2016 pentru aprobarea de proceduri aferente unor module care fac parte din procedura de func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ionare a sistemului na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ional de raporta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re – </w:t>
      </w:r>
      <w:proofErr w:type="spellStart"/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Forexebug</w:t>
      </w:r>
      <w:proofErr w:type="spellEnd"/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;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27.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Ordinul nr. 128/2019 privind modificarea şi completarea Ordinului ministrului finanţelor publice nr. 517/2016 pentru aprobarea de proceduri aferente unor m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odule care fac parte din procedura de funcţionare a sistemului naţional de rapor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tare – </w:t>
      </w:r>
      <w:proofErr w:type="spellStart"/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Forexebug</w:t>
      </w:r>
      <w:proofErr w:type="spellEnd"/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;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28.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 xml:space="preserve">ORDIN nr. 3.192 din 30 septembrie 2019 privind modificarea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 completarea Ordinului ministrului finan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elor publice nr. 517/2016 pentru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29.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aprobarea de proceduri aferente unor module care fac parte din procedura de func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ionare a siste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mului na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ional de raportare – </w:t>
      </w:r>
      <w:proofErr w:type="spellStart"/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Forexebug</w:t>
      </w:r>
      <w:proofErr w:type="spellEnd"/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30.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ORDONAN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Ă DE URGEN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Ă nr. 45 din 24 mai 2018 pentru modificarea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 completarea unor acte normative cu impact asupra sistemului achizi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iilor publice.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 Tematica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TEMATICĂ: 1.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Digitalizarea execu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iei bugetare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 faze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le ALOP: Regulile de angajare, lichidare, ordonan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are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 plată a cheltuielilor bugetare potrivit reglementărilor aduse de Ordinul MF nr. 1140/2025.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lastRenderedPageBreak/>
        <w:t>2.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Utilizarea platformei na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ionale </w:t>
      </w:r>
      <w:proofErr w:type="spellStart"/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Forexebug</w:t>
      </w:r>
      <w:proofErr w:type="spellEnd"/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: Încărcarea bugetului institu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iei, gestionarea deschiderilor de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credite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 generarea automată a rapoartelor financiare.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3.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Organizarea contabilită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ii la unită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ile de învă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ământ, respectiv înregistrările contabile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 documentele în baza cărora se fac acestea, referitor la opera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iunile specifice institu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iei;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4.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Înregist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rarea amortizării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5.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 xml:space="preserve">Închiderea conturilor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 stabilirea rezultatului patrimonial;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6.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 xml:space="preserve">Contabilitatea decontării cu personalul;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7.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Opera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iuni privind decontările cu furnizorii;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8.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 xml:space="preserve">Contabilitatea materialelor de natura obiectelor de inventar;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9.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Contabilitat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ea decontării cu clien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ii;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10.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 xml:space="preserve">Conturi la Trezoreria statului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 bănci;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11.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Angajarea, lichidarea, ordonan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area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 plata cheltuielilor institu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iei publice precum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 organizarea, eviden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a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 raportarea angajamentelor bugetare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 legale;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12.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Salarizarea în s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istemul de învă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ământ: Calcularea salariilor de bază, aplicarea sporurilor specifice învă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ământului, întocmirea statelor de plată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 depunerea declara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iilor fiscale aferente (Declara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ia 112).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13.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Controlul Financiar Preventiv Propriu (CFPP): Cadrul legal a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l acordării vizei, documentele supuse controlului, aspecte privind refuzul la viză.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14.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Procedura de inventariere anuală: Etapele obligatorii, gestionarea diferen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elor (plusuri/minusuri)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 înregistrarea acestora în patrimoniul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colii. </w:t>
      </w:r>
    </w:p>
    <w:p w:rsidR="000F343B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15.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Finan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area unită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ilor de învă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ământ preuniversitar: Distinc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ia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 utilizarea fondurilor din finan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area de bază (cost per elev), finan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area complementară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 finan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area suplimentară. 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16.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Achizi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ie directă, licita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ie deschisă 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ș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i licita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ie restrânsă. 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Calendarul de desfăşura</w:t>
      </w:r>
      <w:r w:rsidRPr="000F343B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re a concursului,</w:t>
      </w:r>
      <w:r w:rsidRPr="000F343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respectiv data limită şi ora până la care se pot depune dosarele de concurs:</w:t>
      </w: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W w:w="9373" w:type="dxa"/>
        <w:tblInd w:w="95" w:type="dxa"/>
        <w:tblLook w:val="04A0"/>
      </w:tblPr>
      <w:tblGrid>
        <w:gridCol w:w="4773"/>
        <w:gridCol w:w="3340"/>
        <w:gridCol w:w="1260"/>
      </w:tblGrid>
      <w:tr w:rsidR="000F343B" w:rsidRPr="000F343B" w:rsidTr="000F343B">
        <w:trPr>
          <w:trHeight w:val="360"/>
        </w:trPr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  <w:t>Data postării/publicării anunțului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0F34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21 octombrie 2026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</w:tr>
      <w:tr w:rsidR="000F343B" w:rsidRPr="000F343B" w:rsidTr="000F343B">
        <w:trPr>
          <w:trHeight w:val="360"/>
        </w:trPr>
        <w:tc>
          <w:tcPr>
            <w:tcW w:w="4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  <w:t>Data limită de depunere a dosarelor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0F34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3 noiembrie 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F34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Ora</w:t>
            </w:r>
            <w:proofErr w:type="spellEnd"/>
            <w:r w:rsidRPr="000F34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15</w:t>
            </w:r>
          </w:p>
        </w:tc>
      </w:tr>
      <w:tr w:rsidR="000F343B" w:rsidRPr="000F343B" w:rsidTr="000F343B">
        <w:trPr>
          <w:trHeight w:val="360"/>
        </w:trPr>
        <w:tc>
          <w:tcPr>
            <w:tcW w:w="4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Selecția dosarelor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4 noiembrie 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0F343B" w:rsidRPr="000F343B" w:rsidTr="000F343B">
        <w:trPr>
          <w:trHeight w:val="360"/>
        </w:trPr>
        <w:tc>
          <w:tcPr>
            <w:tcW w:w="4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Afișarea selecției dosarelor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5 noiembrie 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0F343B" w:rsidRPr="000F343B" w:rsidTr="000F343B">
        <w:trPr>
          <w:trHeight w:val="360"/>
        </w:trPr>
        <w:tc>
          <w:tcPr>
            <w:tcW w:w="4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Termen limită contestații </w:t>
            </w:r>
            <w:proofErr w:type="spellStart"/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ref</w:t>
            </w:r>
            <w:proofErr w:type="spellEnd"/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. la selecția dosarelor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6 noiembrie 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0F343B" w:rsidRPr="000F343B" w:rsidTr="000F343B">
        <w:trPr>
          <w:trHeight w:val="360"/>
        </w:trPr>
        <w:tc>
          <w:tcPr>
            <w:tcW w:w="4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Afișarea rezultatelor la contestații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9 noiembrie 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0F343B" w:rsidRPr="000F343B" w:rsidTr="000F343B">
        <w:trPr>
          <w:trHeight w:val="360"/>
        </w:trPr>
        <w:tc>
          <w:tcPr>
            <w:tcW w:w="4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  <w:t>Proba scrisă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12 noiembrie 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0F343B" w:rsidRPr="000F343B" w:rsidTr="000F343B">
        <w:trPr>
          <w:trHeight w:val="360"/>
        </w:trPr>
        <w:tc>
          <w:tcPr>
            <w:tcW w:w="4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Afișarea rezultatelor la proba scrisă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12 noiembrie 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0F343B" w:rsidRPr="000F343B" w:rsidTr="000F343B">
        <w:trPr>
          <w:trHeight w:val="360"/>
        </w:trPr>
        <w:tc>
          <w:tcPr>
            <w:tcW w:w="4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Termen limită contestații la proba scrisă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13 noiembrie 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0F343B" w:rsidRPr="000F343B" w:rsidTr="000F343B">
        <w:trPr>
          <w:trHeight w:val="360"/>
        </w:trPr>
        <w:tc>
          <w:tcPr>
            <w:tcW w:w="4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Afișarea rezultatelor la contestații </w:t>
            </w:r>
            <w:proofErr w:type="spellStart"/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ref</w:t>
            </w:r>
            <w:proofErr w:type="spellEnd"/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. la proba scrisă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13 noiembrie 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0F343B" w:rsidRPr="000F343B" w:rsidTr="000F343B">
        <w:trPr>
          <w:trHeight w:val="300"/>
        </w:trPr>
        <w:tc>
          <w:tcPr>
            <w:tcW w:w="4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  <w:lastRenderedPageBreak/>
              <w:t xml:space="preserve">Proba practică 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</w:pPr>
            <w:r w:rsidRPr="000F3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  <w:t>16 Noiembrie 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</w:tr>
      <w:tr w:rsidR="000F343B" w:rsidRPr="000F343B" w:rsidTr="000F343B">
        <w:trPr>
          <w:trHeight w:val="300"/>
        </w:trPr>
        <w:tc>
          <w:tcPr>
            <w:tcW w:w="4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Afișarea rezultatelor proba practică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16 Noiembrie 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0F343B" w:rsidRPr="000F343B" w:rsidTr="000F343B">
        <w:trPr>
          <w:trHeight w:val="300"/>
        </w:trPr>
        <w:tc>
          <w:tcPr>
            <w:tcW w:w="4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Termen limită contestații la proba practică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16 Noiembrie 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0F343B" w:rsidRPr="000F343B" w:rsidTr="000F343B">
        <w:trPr>
          <w:trHeight w:val="300"/>
        </w:trPr>
        <w:tc>
          <w:tcPr>
            <w:tcW w:w="4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Afișarea rezultatelor la contestații </w:t>
            </w:r>
            <w:proofErr w:type="spellStart"/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ref</w:t>
            </w:r>
            <w:proofErr w:type="spellEnd"/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proba practică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16 Noiembrie 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0F343B" w:rsidRPr="000F343B" w:rsidTr="000F343B">
        <w:trPr>
          <w:trHeight w:val="360"/>
        </w:trPr>
        <w:tc>
          <w:tcPr>
            <w:tcW w:w="4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  <w:t>Interviul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0F34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17 Noiembrie 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</w:tr>
      <w:tr w:rsidR="000F343B" w:rsidRPr="000F343B" w:rsidTr="000F343B">
        <w:trPr>
          <w:trHeight w:val="360"/>
        </w:trPr>
        <w:tc>
          <w:tcPr>
            <w:tcW w:w="4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Afișarea rezultatelor la proba de interviu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17 Noiembrie 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0F343B" w:rsidRPr="000F343B" w:rsidTr="000F343B">
        <w:trPr>
          <w:trHeight w:val="360"/>
        </w:trPr>
        <w:tc>
          <w:tcPr>
            <w:tcW w:w="4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Termen limită contestații la proba de interviu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17 Noiembrie 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0F343B" w:rsidRPr="000F343B" w:rsidTr="000F343B">
        <w:trPr>
          <w:trHeight w:val="360"/>
        </w:trPr>
        <w:tc>
          <w:tcPr>
            <w:tcW w:w="4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Afișarea rezultatelor la contestații la proba de interviu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17 Noiembrie 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0F343B" w:rsidRPr="000F343B" w:rsidTr="000F343B">
        <w:trPr>
          <w:trHeight w:val="360"/>
        </w:trPr>
        <w:tc>
          <w:tcPr>
            <w:tcW w:w="4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Afișarea rezultatelor finale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0F34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17 Noiembrie 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43B" w:rsidRPr="000F343B" w:rsidRDefault="000F343B" w:rsidP="000F343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F34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15.30</w:t>
            </w:r>
          </w:p>
        </w:tc>
      </w:tr>
    </w:tbl>
    <w:p w:rsidR="000F343B" w:rsidRPr="000F343B" w:rsidRDefault="000F343B" w:rsidP="000F343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0F343B" w:rsidRPr="000F343B" w:rsidRDefault="000F343B" w:rsidP="000F343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000000" w:rsidRPr="000F343B" w:rsidRDefault="002F52CA" w:rsidP="000F343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000000" w:rsidRPr="000F343B" w:rsidRDefault="002F52CA" w:rsidP="00FD7FD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sz w:val="24"/>
          <w:szCs w:val="24"/>
          <w:lang w:val="ro-RO"/>
        </w:rPr>
        <w:t xml:space="preserve">Reprezentant </w:t>
      </w:r>
      <w:r w:rsidR="000F343B" w:rsidRPr="000F343B">
        <w:rPr>
          <w:rFonts w:ascii="Times New Roman" w:hAnsi="Times New Roman" w:cs="Times New Roman"/>
          <w:sz w:val="24"/>
          <w:szCs w:val="24"/>
          <w:lang w:val="ro-RO"/>
        </w:rPr>
        <w:t>l</w:t>
      </w:r>
      <w:r w:rsidRPr="000F343B">
        <w:rPr>
          <w:rFonts w:ascii="Times New Roman" w:hAnsi="Times New Roman" w:cs="Times New Roman"/>
          <w:sz w:val="24"/>
          <w:szCs w:val="24"/>
          <w:lang w:val="ro-RO"/>
        </w:rPr>
        <w:t>egal,</w:t>
      </w:r>
      <w:r w:rsidR="00FD7FDE"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000000" w:rsidRPr="000F343B" w:rsidRDefault="002F52CA" w:rsidP="00FD7FD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0F343B">
        <w:rPr>
          <w:rFonts w:ascii="Times New Roman" w:hAnsi="Times New Roman" w:cs="Times New Roman"/>
          <w:bCs/>
          <w:sz w:val="24"/>
          <w:szCs w:val="24"/>
          <w:lang w:val="ro-RO"/>
        </w:rPr>
        <w:t>Director</w:t>
      </w:r>
      <w:r w:rsidR="00FD7FDE">
        <w:rPr>
          <w:rFonts w:ascii="Times New Roman" w:hAnsi="Times New Roman" w:cs="Times New Roman"/>
          <w:bCs/>
          <w:sz w:val="24"/>
          <w:szCs w:val="24"/>
          <w:lang w:val="ro-RO"/>
        </w:rPr>
        <w:tab/>
      </w:r>
    </w:p>
    <w:p w:rsidR="00000000" w:rsidRPr="000F343B" w:rsidRDefault="000F343B" w:rsidP="00FD7FD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  <w:lang w:val="hu-HU"/>
        </w:rPr>
      </w:pPr>
      <w:proofErr w:type="spellStart"/>
      <w:r w:rsidRPr="000F343B">
        <w:rPr>
          <w:rFonts w:ascii="Times New Roman" w:hAnsi="Times New Roman" w:cs="Times New Roman"/>
          <w:sz w:val="24"/>
          <w:szCs w:val="24"/>
          <w:lang w:val="ro-RO"/>
        </w:rPr>
        <w:t>Silló</w:t>
      </w:r>
      <w:proofErr w:type="spellEnd"/>
      <w:r w:rsidRPr="000F343B">
        <w:rPr>
          <w:rFonts w:ascii="Times New Roman" w:hAnsi="Times New Roman" w:cs="Times New Roman"/>
          <w:sz w:val="24"/>
          <w:szCs w:val="24"/>
          <w:lang w:val="ro-RO"/>
        </w:rPr>
        <w:t xml:space="preserve"> J</w:t>
      </w:r>
      <w:proofErr w:type="spellStart"/>
      <w:r w:rsidRPr="000F343B">
        <w:rPr>
          <w:rFonts w:ascii="Times New Roman" w:hAnsi="Times New Roman" w:cs="Times New Roman"/>
          <w:sz w:val="24"/>
          <w:szCs w:val="24"/>
          <w:lang w:val="hu-HU"/>
        </w:rPr>
        <w:t>enő</w:t>
      </w:r>
      <w:proofErr w:type="spellEnd"/>
      <w:r w:rsidR="00FD7FDE">
        <w:rPr>
          <w:rFonts w:ascii="Times New Roman" w:hAnsi="Times New Roman" w:cs="Times New Roman"/>
          <w:sz w:val="24"/>
          <w:szCs w:val="24"/>
          <w:lang w:val="hu-HU"/>
        </w:rPr>
        <w:tab/>
      </w:r>
    </w:p>
    <w:p w:rsidR="002F52CA" w:rsidRPr="000F343B" w:rsidRDefault="002F52CA" w:rsidP="000F343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sectPr w:rsidR="002F52CA" w:rsidRPr="000F343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452C6C"/>
    <w:rsid w:val="00000879"/>
    <w:rsid w:val="000F343B"/>
    <w:rsid w:val="002F52CA"/>
    <w:rsid w:val="00452C6C"/>
    <w:rsid w:val="007010A8"/>
    <w:rsid w:val="00FD7F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4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2180</Words>
  <Characters>12428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2026-10-21T07:55:00Z</dcterms:created>
  <dcterms:modified xsi:type="dcterms:W3CDTF">2026-10-21T07:55:00Z</dcterms:modified>
</cp:coreProperties>
</file>