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3404C">
      <w:pPr>
        <w:pStyle w:val="5"/>
        <w:spacing w:line="276" w:lineRule="auto"/>
        <w:rPr>
          <w:rFonts w:ascii="Times New Roman" w:hAnsi="Times New Roman" w:eastAsia="Calibri" w:cs="Times New Roman"/>
          <w:b/>
          <w:bCs/>
          <w:color w:val="000000" w:themeColor="text1"/>
          <w14:textFill>
            <w14:solidFill>
              <w14:schemeClr w14:val="tx1"/>
            </w14:solidFill>
          </w14:textFill>
        </w:rPr>
      </w:pPr>
      <w:r>
        <w:drawing>
          <wp:inline distT="0" distB="0" distL="0" distR="0">
            <wp:extent cx="5732145" cy="701040"/>
            <wp:effectExtent l="0" t="0" r="1905"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rcRect/>
                    <a:stretch>
                      <a:fillRect/>
                    </a:stretch>
                  </pic:blipFill>
                  <pic:spPr>
                    <a:xfrm>
                      <a:off x="0" y="0"/>
                      <a:ext cx="5732145" cy="701040"/>
                    </a:xfrm>
                    <a:prstGeom prst="rect">
                      <a:avLst/>
                    </a:prstGeom>
                    <a:noFill/>
                    <a:ln>
                      <a:noFill/>
                      <a:prstDash val="solid"/>
                    </a:ln>
                  </pic:spPr>
                </pic:pic>
              </a:graphicData>
            </a:graphic>
          </wp:inline>
        </w:drawing>
      </w:r>
    </w:p>
    <w:p w14:paraId="5E558E70">
      <w:pPr>
        <w:pStyle w:val="5"/>
        <w:spacing w:line="276" w:lineRule="auto"/>
        <w:jc w:val="center"/>
        <w:rPr>
          <w:rFonts w:ascii="Times New Roman" w:hAnsi="Times New Roman" w:eastAsia="Calibri" w:cs="Times New Roman"/>
          <w:b/>
          <w:bCs/>
          <w:color w:val="000000" w:themeColor="text1"/>
          <w14:textFill>
            <w14:solidFill>
              <w14:schemeClr w14:val="tx1"/>
            </w14:solidFill>
          </w14:textFill>
        </w:rPr>
      </w:pPr>
      <w:bookmarkStart w:id="0" w:name="_GoBack"/>
      <w:bookmarkEnd w:id="0"/>
      <w:r>
        <w:rPr>
          <w:rFonts w:ascii="Times New Roman" w:hAnsi="Times New Roman" w:eastAsia="Calibri" w:cs="Times New Roman"/>
          <w:b/>
          <w:bCs/>
          <w:color w:val="000000" w:themeColor="text1"/>
          <w14:textFill>
            <w14:solidFill>
              <w14:schemeClr w14:val="tx1"/>
            </w14:solidFill>
          </w14:textFill>
        </w:rPr>
        <w:t>ANUNȚ CONCURS</w:t>
      </w:r>
    </w:p>
    <w:p w14:paraId="72A3CA04">
      <w:pPr>
        <w:pStyle w:val="5"/>
        <w:spacing w:line="276" w:lineRule="auto"/>
        <w:ind w:firstLine="720"/>
        <w:rPr>
          <w:rStyle w:val="7"/>
          <w:rFonts w:eastAsia="MS Mincho"/>
          <w:color w:val="000000" w:themeColor="text1"/>
          <w:u w:val="none"/>
          <w14:textFill>
            <w14:solidFill>
              <w14:schemeClr w14:val="tx1"/>
            </w14:solidFill>
          </w14:textFill>
        </w:rPr>
      </w:pPr>
      <w:r>
        <w:rPr>
          <w:rStyle w:val="7"/>
          <w:rFonts w:eastAsia="MS Mincho"/>
          <w:bCs/>
          <w:color w:val="000000" w:themeColor="text1"/>
          <w:u w:val="none"/>
          <w14:textFill>
            <w14:solidFill>
              <w14:schemeClr w14:val="tx1"/>
            </w14:solidFill>
          </w14:textFill>
        </w:rPr>
        <w:t xml:space="preserve">UAT comuna Daia Romana, judetul Alba, organizeaza concurs in vederea ocuparii  unui post vacant de </w:t>
      </w:r>
      <w:r>
        <w:rPr>
          <w:rStyle w:val="7"/>
          <w:rFonts w:eastAsia="MS Mincho"/>
          <w:b/>
          <w:bCs/>
          <w:color w:val="000000" w:themeColor="text1"/>
          <w:u w:val="none"/>
          <w14:textFill>
            <w14:solidFill>
              <w14:schemeClr w14:val="tx1"/>
            </w14:solidFill>
          </w14:textFill>
        </w:rPr>
        <w:t>Asistent social</w:t>
      </w:r>
      <w:r>
        <w:rPr>
          <w:rStyle w:val="7"/>
          <w:rFonts w:hint="default" w:eastAsia="MS Mincho"/>
          <w:b/>
          <w:bCs/>
          <w:color w:val="000000" w:themeColor="text1"/>
          <w:u w:val="none"/>
          <w:lang w:val="en-US"/>
          <w14:textFill>
            <w14:solidFill>
              <w14:schemeClr w14:val="tx1"/>
            </w14:solidFill>
          </w14:textFill>
        </w:rPr>
        <w:t xml:space="preserve"> debutant</w:t>
      </w:r>
      <w:r>
        <w:rPr>
          <w:rStyle w:val="7"/>
          <w:rFonts w:eastAsia="MS Mincho"/>
          <w:b/>
          <w:bCs/>
          <w:color w:val="000000" w:themeColor="text1"/>
          <w:u w:val="none"/>
          <w14:textFill>
            <w14:solidFill>
              <w14:schemeClr w14:val="tx1"/>
            </w14:solidFill>
          </w14:textFill>
        </w:rPr>
        <w:t xml:space="preserve"> </w:t>
      </w:r>
      <w:r>
        <w:rPr>
          <w:rStyle w:val="7"/>
          <w:rFonts w:eastAsia="MS Mincho"/>
          <w:bCs/>
          <w:color w:val="000000" w:themeColor="text1"/>
          <w:u w:val="none"/>
          <w14:textFill>
            <w14:solidFill>
              <w14:schemeClr w14:val="tx1"/>
            </w14:solidFill>
          </w14:textFill>
        </w:rPr>
        <w:t>(COD COR 263501), in cadrul Echipei comunitare integrate pentru derularea proiectului finantat din fonduri externe nerambursabile “ Furnizare de servicii integrate in comunitatile rurale – facilitarea accesului persoanelor vulnerabile la servicii de baza eficiente si de calitate” Cod PIDS/586/PO4/339395, finantat din Fondul Social European Plus, prin Programul Incluziune si Demnitate Sociala 2021 – 2027, Prioritatea 4: Sprijinirea comunitatilor rurale fara acces sau cu acces limitat la servicii sociale, in conformitate cu prevederile H.G. nr. 1336/2022.</w:t>
      </w:r>
    </w:p>
    <w:p w14:paraId="4A6B22AC">
      <w:pPr>
        <w:pStyle w:val="5"/>
        <w:spacing w:line="276" w:lineRule="auto"/>
        <w:rPr>
          <w:rStyle w:val="7"/>
          <w:rFonts w:eastAsia="MS Mincho"/>
          <w:bCs/>
          <w:color w:val="000000" w:themeColor="text1"/>
          <w:u w:val="none"/>
          <w14:textFill>
            <w14:solidFill>
              <w14:schemeClr w14:val="tx1"/>
            </w14:solidFill>
          </w14:textFill>
        </w:rPr>
      </w:pPr>
      <w:r>
        <w:rPr>
          <w:rStyle w:val="7"/>
          <w:rFonts w:eastAsia="MS Mincho"/>
          <w:bCs/>
          <w:color w:val="000000" w:themeColor="text1"/>
          <w:u w:val="none"/>
          <w14:textFill>
            <w14:solidFill>
              <w14:schemeClr w14:val="tx1"/>
            </w14:solidFill>
          </w14:textFill>
        </w:rPr>
        <w:tab/>
      </w:r>
      <w:r>
        <w:rPr>
          <w:rStyle w:val="7"/>
          <w:rFonts w:eastAsia="MS Mincho"/>
          <w:bCs/>
          <w:color w:val="000000" w:themeColor="text1"/>
          <w:u w:val="none"/>
          <w14:textFill>
            <w14:solidFill>
              <w14:schemeClr w14:val="tx1"/>
            </w14:solidFill>
          </w14:textFill>
        </w:rPr>
        <w:t>Nivelul posturilor: executie, membrii in Echipa Comunitara Integrata (ECI)</w:t>
      </w:r>
    </w:p>
    <w:p w14:paraId="362477B9">
      <w:pPr>
        <w:pStyle w:val="5"/>
        <w:spacing w:line="276" w:lineRule="auto"/>
        <w:rPr>
          <w:rStyle w:val="7"/>
          <w:rFonts w:eastAsia="MS Mincho"/>
          <w:bCs/>
          <w:color w:val="000000" w:themeColor="text1"/>
          <w:u w:val="none"/>
          <w14:textFill>
            <w14:solidFill>
              <w14:schemeClr w14:val="tx1"/>
            </w14:solidFill>
          </w14:textFill>
        </w:rPr>
      </w:pPr>
      <w:r>
        <w:rPr>
          <w:rStyle w:val="7"/>
          <w:rFonts w:eastAsia="MS Mincho"/>
          <w:bCs/>
          <w:color w:val="000000" w:themeColor="text1"/>
          <w:u w:val="none"/>
          <w14:textFill>
            <w14:solidFill>
              <w14:schemeClr w14:val="tx1"/>
            </w14:solidFill>
          </w14:textFill>
        </w:rPr>
        <w:tab/>
      </w:r>
      <w:r>
        <w:rPr>
          <w:rStyle w:val="7"/>
          <w:rFonts w:eastAsia="MS Mincho"/>
          <w:bCs/>
          <w:color w:val="000000" w:themeColor="text1"/>
          <w:u w:val="none"/>
          <w14:textFill>
            <w14:solidFill>
              <w14:schemeClr w14:val="tx1"/>
            </w14:solidFill>
          </w14:textFill>
        </w:rPr>
        <w:t xml:space="preserve">Durata timpului de lucru: </w:t>
      </w:r>
      <w:r>
        <w:rPr>
          <w:rStyle w:val="7"/>
          <w:rFonts w:hint="default" w:eastAsia="MS Mincho"/>
          <w:bCs/>
          <w:color w:val="000000" w:themeColor="text1"/>
          <w:u w:val="none"/>
          <w:lang w:val="en-US"/>
          <w14:textFill>
            <w14:solidFill>
              <w14:schemeClr w14:val="tx1"/>
            </w14:solidFill>
          </w14:textFill>
        </w:rPr>
        <w:t>4</w:t>
      </w:r>
      <w:r>
        <w:rPr>
          <w:rStyle w:val="7"/>
          <w:rFonts w:eastAsia="MS Mincho"/>
          <w:bCs/>
          <w:color w:val="000000" w:themeColor="text1"/>
          <w:u w:val="none"/>
          <w14:textFill>
            <w14:solidFill>
              <w14:schemeClr w14:val="tx1"/>
            </w14:solidFill>
          </w14:textFill>
        </w:rPr>
        <w:t xml:space="preserve"> ore pe zi – </w:t>
      </w:r>
      <w:r>
        <w:rPr>
          <w:rStyle w:val="7"/>
          <w:rFonts w:hint="default" w:eastAsia="MS Mincho"/>
          <w:bCs/>
          <w:color w:val="000000" w:themeColor="text1"/>
          <w:u w:val="none"/>
          <w:lang w:val="en-US"/>
          <w14:textFill>
            <w14:solidFill>
              <w14:schemeClr w14:val="tx1"/>
            </w14:solidFill>
          </w14:textFill>
        </w:rPr>
        <w:t xml:space="preserve">20 </w:t>
      </w:r>
      <w:r>
        <w:rPr>
          <w:rStyle w:val="7"/>
          <w:rFonts w:eastAsia="MS Mincho"/>
          <w:bCs/>
          <w:color w:val="000000" w:themeColor="text1"/>
          <w:u w:val="none"/>
          <w14:textFill>
            <w14:solidFill>
              <w14:schemeClr w14:val="tx1"/>
            </w14:solidFill>
          </w14:textFill>
        </w:rPr>
        <w:t>de ore pe saptamana, pe perioada de implementare a proiectului;</w:t>
      </w:r>
    </w:p>
    <w:p w14:paraId="404F45CE">
      <w:pPr>
        <w:pStyle w:val="5"/>
        <w:spacing w:line="276" w:lineRule="auto"/>
        <w:rPr>
          <w:rStyle w:val="7"/>
          <w:rFonts w:eastAsia="MS Mincho"/>
          <w:bCs/>
          <w:color w:val="000000" w:themeColor="text1"/>
          <w:u w:val="none"/>
          <w14:textFill>
            <w14:solidFill>
              <w14:schemeClr w14:val="tx1"/>
            </w14:solidFill>
          </w14:textFill>
        </w:rPr>
      </w:pPr>
      <w:r>
        <w:rPr>
          <w:rStyle w:val="7"/>
          <w:rFonts w:eastAsia="MS Mincho"/>
          <w:bCs/>
          <w:color w:val="000000" w:themeColor="text1"/>
          <w:u w:val="none"/>
          <w14:textFill>
            <w14:solidFill>
              <w14:schemeClr w14:val="tx1"/>
            </w14:solidFill>
          </w14:textFill>
        </w:rPr>
        <w:tab/>
      </w:r>
      <w:r>
        <w:rPr>
          <w:rStyle w:val="7"/>
          <w:rFonts w:eastAsia="MS Mincho"/>
          <w:bCs/>
          <w:color w:val="000000" w:themeColor="text1"/>
          <w:u w:val="none"/>
          <w14:textFill>
            <w14:solidFill>
              <w14:schemeClr w14:val="tx1"/>
            </w14:solidFill>
          </w14:textFill>
        </w:rPr>
        <w:t xml:space="preserve">Concursul de recrutare se va organiza in data de </w:t>
      </w:r>
      <w:r>
        <w:rPr>
          <w:rStyle w:val="7"/>
          <w:rFonts w:hint="default" w:eastAsia="MS Mincho"/>
          <w:bCs/>
          <w:color w:val="000000" w:themeColor="text1"/>
          <w:u w:val="none"/>
          <w:lang w:val="en-US"/>
          <w14:textFill>
            <w14:solidFill>
              <w14:schemeClr w14:val="tx1"/>
            </w14:solidFill>
          </w14:textFill>
        </w:rPr>
        <w:t>12.11.2026</w:t>
      </w:r>
      <w:r>
        <w:rPr>
          <w:rStyle w:val="7"/>
          <w:rFonts w:eastAsia="MS Mincho"/>
          <w:bCs/>
          <w:color w:val="000000" w:themeColor="text1"/>
          <w:u w:val="none"/>
          <w14:textFill>
            <w14:solidFill>
              <w14:schemeClr w14:val="tx1"/>
            </w14:solidFill>
          </w14:textFill>
        </w:rPr>
        <w:t xml:space="preserve">, orele 10:00 proba scrisa, si in data de </w:t>
      </w:r>
      <w:r>
        <w:rPr>
          <w:rStyle w:val="7"/>
          <w:rFonts w:hint="default" w:eastAsia="MS Mincho"/>
          <w:bCs/>
          <w:color w:val="000000" w:themeColor="text1"/>
          <w:u w:val="none"/>
          <w:lang w:val="en-US"/>
          <w14:textFill>
            <w14:solidFill>
              <w14:schemeClr w14:val="tx1"/>
            </w14:solidFill>
          </w14:textFill>
        </w:rPr>
        <w:t>1</w:t>
      </w:r>
      <w:r>
        <w:rPr>
          <w:rStyle w:val="7"/>
          <w:rFonts w:eastAsia="MS Mincho"/>
          <w:bCs/>
          <w:color w:val="000000" w:themeColor="text1"/>
          <w:u w:val="none"/>
          <w14:textFill>
            <w14:solidFill>
              <w14:schemeClr w14:val="tx1"/>
            </w14:solidFill>
          </w14:textFill>
        </w:rPr>
        <w:t>7.</w:t>
      </w:r>
      <w:r>
        <w:rPr>
          <w:rStyle w:val="7"/>
          <w:rFonts w:hint="default" w:eastAsia="MS Mincho"/>
          <w:bCs/>
          <w:color w:val="000000" w:themeColor="text1"/>
          <w:u w:val="none"/>
          <w:lang w:val="en-US"/>
          <w14:textFill>
            <w14:solidFill>
              <w14:schemeClr w14:val="tx1"/>
            </w14:solidFill>
          </w14:textFill>
        </w:rPr>
        <w:t>11</w:t>
      </w:r>
      <w:r>
        <w:rPr>
          <w:rStyle w:val="7"/>
          <w:rFonts w:eastAsia="MS Mincho"/>
          <w:bCs/>
          <w:color w:val="000000" w:themeColor="text1"/>
          <w:u w:val="none"/>
          <w14:textFill>
            <w14:solidFill>
              <w14:schemeClr w14:val="tx1"/>
            </w14:solidFill>
          </w14:textFill>
        </w:rPr>
        <w:t>.2026, orele 10:00, interviul, la Primaria Comunei Daia Romana, str. Principala, nr. 326, Daia Romana.</w:t>
      </w:r>
    </w:p>
    <w:p w14:paraId="260FDDE5">
      <w:pPr>
        <w:pStyle w:val="5"/>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b/>
          <w:bCs/>
          <w:color w:val="000000" w:themeColor="text1"/>
          <w14:textFill>
            <w14:solidFill>
              <w14:schemeClr w14:val="tx1"/>
            </w14:solidFill>
          </w14:textFill>
        </w:rPr>
        <w:t xml:space="preserve">CONDIȚII GENERALE DE PARTICIPARE: </w:t>
      </w:r>
    </w:p>
    <w:p w14:paraId="2F065DAB">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are cetăţenia română sau cetăţenia unui alt stat membru al Uniunii Europene, a unui stat parte la Acordul privind Spaţiul Economic European (SEE) sau cetăţenia Confederaţiei Elveţiene, cu reședința în România; </w:t>
      </w:r>
    </w:p>
    <w:p w14:paraId="629758C2">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cunoaşte limba română, scris şi vorbit; </w:t>
      </w:r>
    </w:p>
    <w:p w14:paraId="370732A9">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are capacitate de muncă în conformitate cu prevederile Legii nr. 53/2003 - Codul muncii, republicată, cu modificările şi completările ulterioare; </w:t>
      </w:r>
    </w:p>
    <w:p w14:paraId="61725B32">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are o stare de sănătate corespunzătoare postului pentru care candidează, atestată pe baza adeverinţei medicale eliberate de medicul de familie sau de unităţile sanitare abilitate; </w:t>
      </w:r>
    </w:p>
    <w:p w14:paraId="4873DC8E">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îndeplineşte condiţiile de studii, de vechime în specialitate şi, după caz, alte condiţii specifice potrivit cerinţelor postului scos la concurs; </w:t>
      </w:r>
    </w:p>
    <w:p w14:paraId="3FF0B757">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287C524C">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0208F2AB">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14:paraId="5F949257">
      <w:pPr>
        <w:pStyle w:val="5"/>
        <w:numPr>
          <w:ilvl w:val="0"/>
          <w:numId w:val="1"/>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îndeplineşte alte condiţii generale în funcţie de specificul postului </w:t>
      </w:r>
    </w:p>
    <w:p w14:paraId="402094CE">
      <w:pPr>
        <w:pStyle w:val="5"/>
        <w:spacing w:line="276" w:lineRule="auto"/>
        <w:rPr>
          <w:rFonts w:ascii="Times New Roman" w:hAnsi="Times New Roman" w:eastAsia="Calibri" w:cs="Times New Roman"/>
          <w:b/>
          <w:bCs/>
          <w:color w:val="000000" w:themeColor="text1"/>
          <w14:textFill>
            <w14:solidFill>
              <w14:schemeClr w14:val="tx1"/>
            </w14:solidFill>
          </w14:textFill>
        </w:rPr>
      </w:pPr>
      <w:r>
        <w:rPr>
          <w:rFonts w:ascii="Times New Roman" w:hAnsi="Times New Roman" w:eastAsia="Calibri" w:cs="Times New Roman"/>
          <w:b/>
          <w:bCs/>
          <w:color w:val="000000" w:themeColor="text1"/>
          <w14:textFill>
            <w14:solidFill>
              <w14:schemeClr w14:val="tx1"/>
            </w14:solidFill>
          </w14:textFill>
        </w:rPr>
        <w:t xml:space="preserve">CONDIȚII SPECIFICE DE PARTICIPARE: </w:t>
      </w:r>
    </w:p>
    <w:p w14:paraId="48C9887F">
      <w:pPr>
        <w:spacing w:line="276" w:lineRule="auto"/>
        <w:rPr>
          <w:rFonts w:hint="default" w:ascii="Times New Roman" w:hAnsi="Times New Roman"/>
          <w:color w:val="000000" w:themeColor="text1"/>
          <w:lang w:val="en-US"/>
          <w14:textFill>
            <w14:solidFill>
              <w14:schemeClr w14:val="tx1"/>
            </w14:solidFill>
          </w14:textFill>
        </w:rPr>
      </w:pPr>
      <w:r>
        <w:rPr>
          <w:rFonts w:ascii="Times New Roman" w:hAnsi="Times New Roman"/>
          <w:color w:val="000000" w:themeColor="text1"/>
          <w14:textFill>
            <w14:solidFill>
              <w14:schemeClr w14:val="tx1"/>
            </w14:solidFill>
          </w14:textFill>
        </w:rPr>
        <w:t>Experiență specifică în domeniul postului:</w:t>
      </w:r>
      <w:r>
        <w:rPr>
          <w:rFonts w:hint="default" w:ascii="Times New Roman" w:hAnsi="Times New Roman"/>
          <w:color w:val="000000" w:themeColor="text1"/>
          <w:lang w:val="en-US"/>
          <w14:textFill>
            <w14:solidFill>
              <w14:schemeClr w14:val="tx1"/>
            </w14:solidFill>
          </w14:textFill>
        </w:rPr>
        <w:t xml:space="preserve"> Fara experienta</w:t>
      </w:r>
    </w:p>
    <w:p w14:paraId="29A5A9AA">
      <w:p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Studii de specialitate: studii superioare absolvite cu diplomă de licență cu specializarea în asistență socială. </w:t>
      </w:r>
    </w:p>
    <w:p w14:paraId="5452DA24">
      <w:p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Cunoștințe de operare/programare pe calculator (necesitate și nivel): MS Office, Excel, Word, Power Point - utilizator independent </w:t>
      </w:r>
    </w:p>
    <w:p w14:paraId="0218D383">
      <w:p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Abilități, calități și aptitudini necesare: </w:t>
      </w:r>
    </w:p>
    <w:p w14:paraId="6D7CA611">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competențe de comunicare scrisă și verbală, de relaționare; </w:t>
      </w:r>
    </w:p>
    <w:p w14:paraId="086D5A23">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abilități de lucru individual și în echipă; </w:t>
      </w:r>
    </w:p>
    <w:p w14:paraId="678134B5">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moralitate, corectitudine, deschidere și flexibilitate în relațiile interumane; </w:t>
      </w:r>
    </w:p>
    <w:p w14:paraId="7281369D">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perseverență, consecvență, abilități pentru munca în condiții de stres, în situații de urgență sau neprevăzute; atenție la detalii; </w:t>
      </w:r>
    </w:p>
    <w:p w14:paraId="3F149524">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atitudine pozitivă, motivatoare; </w:t>
      </w:r>
    </w:p>
    <w:p w14:paraId="1DC3CA47">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abilități de analiză și sinteză; </w:t>
      </w:r>
    </w:p>
    <w:p w14:paraId="768A0B63">
      <w:pPr>
        <w:numPr>
          <w:ilvl w:val="0"/>
          <w:numId w:val="2"/>
        </w:numPr>
        <w:spacing w:line="276"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competențe TIC în asistență socială.</w:t>
      </w:r>
    </w:p>
    <w:p w14:paraId="27352DD1">
      <w:pPr>
        <w:pStyle w:val="5"/>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Limbi străine solicitate: engleză (înțelegere, vorbire, scriere) </w:t>
      </w:r>
    </w:p>
    <w:p w14:paraId="35E13BF8">
      <w:pPr>
        <w:autoSpaceDE w:val="0"/>
        <w:autoSpaceDN w:val="0"/>
        <w:adjustRightInd w:val="0"/>
        <w:spacing w:line="276" w:lineRule="auto"/>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ATRIBUTIILE POSTULUI</w:t>
      </w:r>
    </w:p>
    <w:p w14:paraId="18019A62">
      <w:pPr>
        <w:pStyle w:val="6"/>
        <w:numPr>
          <w:ilvl w:val="0"/>
          <w:numId w:val="3"/>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realizează diagnoza socială la nivelul persoanei, grupului și comunității și elaborează programul de acțiuni comunitare privind combaterea sărăciei și excluziunii sociale; </w:t>
      </w:r>
    </w:p>
    <w:p w14:paraId="00FD202F">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realizează evaluarea riscurilor de excluziune socială, în primul rând a celor care necesită intervenție de urgență; </w:t>
      </w:r>
    </w:p>
    <w:p w14:paraId="4578D7F4">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realizează evaluarea inițială și elaborează planul inițial de intervenție; </w:t>
      </w:r>
    </w:p>
    <w:p w14:paraId="2687A110">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colaborează cu ceilalți membrii ai echipei comunitare integrate pentru evaluarea nevoilor specifice și pentru coordonarea suportului oferit de fiecare în parte; </w:t>
      </w:r>
    </w:p>
    <w:p w14:paraId="566BB57A">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planifică și monitorizează implementarea activităților din diferite arii de intervenție, dar și armonizarea acestor intervenții și impactul sau schimbările care apar în urma intervențiilor; </w:t>
      </w:r>
    </w:p>
    <w:p w14:paraId="4123D79A">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solicită/participă la realizarea evaluării complexe; </w:t>
      </w:r>
    </w:p>
    <w:p w14:paraId="1DC0C23D">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revizuiește planul inițial de intervenție, în urma rezultatelor evaluării complexe; </w:t>
      </w:r>
    </w:p>
    <w:p w14:paraId="10BB54E9">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elaborează, în colaborare cu membri ai echipei comunitare integrate, planurile individualizate de servicii comunitare integrate; </w:t>
      </w:r>
    </w:p>
    <w:p w14:paraId="358EF7A9">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implementează/participă la implementarea planurilor individualizate, monitorizează implementarea acestora și le revizuiește, în calitate de responsabil de caz; </w:t>
      </w:r>
    </w:p>
    <w:p w14:paraId="773BF790">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comunică rezultatele implementării planului de către toți specialiștii din domeniul furnizării serviciilor comunitare integrate, publice și private, din ariile de suport menționate în planul de intervenție; </w:t>
      </w:r>
    </w:p>
    <w:p w14:paraId="0DD505B5">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12A6F408">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 </w:t>
      </w:r>
    </w:p>
    <w:p w14:paraId="40C96D00">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 </w:t>
      </w:r>
    </w:p>
    <w:p w14:paraId="7B796BB8">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inițiază în colaborare cu membri ai echipei comunitare integrate, programul de acțiuni comunitare pentru combaterea sărăciei și excluziunii sociale; </w:t>
      </w:r>
    </w:p>
    <w:p w14:paraId="5AD230A2">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realizează alte tipuri de intervenții care sunt în relație cu aria asistenței sociale sau care țin de responsabilitățile asistentului social pentru eliminarea cauzelor care generează și mențin starea de sărăcie și excluziune socială; </w:t>
      </w:r>
    </w:p>
    <w:p w14:paraId="7AA01C8A">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după caz, asigură coordonarea personalului cu studii medii din domeniul asistenței sociale (tehnician în asistentă socială, lucrător social, etc). </w:t>
      </w:r>
    </w:p>
    <w:p w14:paraId="0A73CED4">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color w:val="000000"/>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 </w:t>
      </w:r>
    </w:p>
    <w:p w14:paraId="32785DDD">
      <w:pPr>
        <w:pStyle w:val="6"/>
        <w:numPr>
          <w:ilvl w:val="0"/>
          <w:numId w:val="4"/>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participă la întâlniri periodice (lunare/trimestriale) de instruire și supervizare a membrilor echipei comunitare; </w:t>
      </w:r>
    </w:p>
    <w:p w14:paraId="1ACE0BAD">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participă la întâlnirile săptămânale ale echipei comunitare integrate pentru analiza cazurilor aflate în asistență, a resurselor necesare, a eficienței instrumentelor și abordării procedurilor de lucru; </w:t>
      </w:r>
    </w:p>
    <w:p w14:paraId="1BA195F6">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participă la elaborarea raportului săptămânal pentru fiecare întâlnire a echipei comunitare integrate privind managementul de caz, privind problemele întâlnite pe parcursul implementării; </w:t>
      </w:r>
    </w:p>
    <w:p w14:paraId="6D55FEEF">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testează, pilotează și participă la revizuirea metodologiilor și instrumentelor de furnizare integrată a serviciilor comunitare; </w:t>
      </w:r>
    </w:p>
    <w:p w14:paraId="203E1E48">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asigură aplicarea mecanismului operațional de colaborare interinstituțională și de coordonare a serviciilor comunitare integrate; </w:t>
      </w:r>
    </w:p>
    <w:p w14:paraId="50993C5C">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întocmește raportul lunar de activitate, conform prevederilor stabilite în contractul de subvenționare, pe perioada implementării proiectului; </w:t>
      </w:r>
    </w:p>
    <w:p w14:paraId="6C1EA5F0">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02CE65BA">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facilitează diseminarea informațiilor cu privire la proiect și a instrumentelor elaborate în cadrul proiectului la nivelul DGASPC/AJPIS/CJRAE/DSP și a rezultatelor aplicării acestora; </w:t>
      </w:r>
    </w:p>
    <w:p w14:paraId="64076839">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comunică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57B938F2">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pregătește și depune dosarul pentru acreditarea SPAS, după caz; </w:t>
      </w:r>
    </w:p>
    <w:p w14:paraId="51F9A80E">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pregătește și depune dosarul pentru licențierea Serviciului de Asistență Comunitară (SAC); </w:t>
      </w:r>
    </w:p>
    <w:p w14:paraId="3D458074">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inițiază și elaborează propuneri de protocoale de colaborare pentru combaterea sărăciei și excluziunii sociale; </w:t>
      </w:r>
    </w:p>
    <w:p w14:paraId="5A89B4B7">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elaborează proiectul de program de acțiuni comunitare pentru combaterea sărăciei și excluziunii sociale; </w:t>
      </w:r>
    </w:p>
    <w:p w14:paraId="6DA7B212">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identifică și accesează bănci de resurse pentru nevoile materiale ale unei familii (îmbrăcăminte, încălțăminte, rechizite, etc.) sau bănci de alimente; </w:t>
      </w:r>
    </w:p>
    <w:p w14:paraId="4FC545EE">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îndrumă persoanele vulnerabile participante la proiect cu privire la completarea formularului de grup țintă; </w:t>
      </w:r>
    </w:p>
    <w:p w14:paraId="51875DC1">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strânge FGT de la persoanele vulnerabile și le transmit membrilor UJSS; </w:t>
      </w:r>
    </w:p>
    <w:p w14:paraId="162E2ADA">
      <w:pPr>
        <w:pStyle w:val="6"/>
        <w:numPr>
          <w:ilvl w:val="0"/>
          <w:numId w:val="5"/>
        </w:num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elaborează documente resursă/de suport și le publică pe site-ul SPAS/etc. și/sau DGASPC pentru comunitate, în vederea combaterii sărăciei și excluziunii sociale. </w:t>
      </w:r>
    </w:p>
    <w:p w14:paraId="3F554AC1">
      <w:pPr>
        <w:autoSpaceDE w:val="0"/>
        <w:autoSpaceDN w:val="0"/>
        <w:adjustRightInd w:val="0"/>
        <w:spacing w:before="0" w:beforeAutospacing="0" w:after="0" w:afterAutospacing="0" w:line="276" w:lineRule="auto"/>
        <w:rPr>
          <w:rFonts w:ascii="Times New Roman" w:hAnsi="Times New Roman" w:eastAsiaTheme="minorHAnsi"/>
        </w:rPr>
      </w:pPr>
    </w:p>
    <w:p w14:paraId="3D477723">
      <w:pPr>
        <w:autoSpaceDE w:val="0"/>
        <w:autoSpaceDN w:val="0"/>
        <w:adjustRightInd w:val="0"/>
        <w:spacing w:before="0" w:beforeAutospacing="0" w:after="0" w:afterAutospacing="0" w:line="276" w:lineRule="auto"/>
        <w:rPr>
          <w:rFonts w:ascii="Times New Roman" w:hAnsi="Times New Roman" w:eastAsiaTheme="minorHAnsi"/>
        </w:rPr>
      </w:pPr>
    </w:p>
    <w:p w14:paraId="5FEB6D3B">
      <w:pPr>
        <w:autoSpaceDE w:val="0"/>
        <w:autoSpaceDN w:val="0"/>
        <w:adjustRightInd w:val="0"/>
        <w:spacing w:before="0" w:beforeAutospacing="0" w:after="0" w:afterAutospacing="0" w:line="276" w:lineRule="auto"/>
        <w:rPr>
          <w:rFonts w:ascii="Times New Roman" w:hAnsi="Times New Roman" w:eastAsiaTheme="minorHAnsi"/>
          <w:b/>
          <w:i/>
          <w:iCs/>
        </w:rPr>
      </w:pPr>
      <w:r>
        <w:rPr>
          <w:rFonts w:ascii="Times New Roman" w:hAnsi="Times New Roman" w:eastAsiaTheme="minorHAnsi"/>
          <w:b/>
          <w:i/>
          <w:iCs/>
        </w:rPr>
        <w:t xml:space="preserve">Alte atribuții (specifice managementului de caz): </w:t>
      </w:r>
    </w:p>
    <w:p w14:paraId="038DA508">
      <w:pPr>
        <w:autoSpaceDE w:val="0"/>
        <w:autoSpaceDN w:val="0"/>
        <w:adjustRightInd w:val="0"/>
        <w:spacing w:before="0" w:beforeAutospacing="0" w:after="0" w:afterAutospacing="0" w:line="276" w:lineRule="auto"/>
        <w:rPr>
          <w:rFonts w:ascii="Times New Roman" w:hAnsi="Times New Roman" w:eastAsiaTheme="minorHAnsi"/>
        </w:rPr>
      </w:pPr>
    </w:p>
    <w:p w14:paraId="5E931BCD">
      <w:p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 elaborează planul inițial de intervenție pe baza evaluării inițiale exhaustive/complete a nevoilor (locuire, ocupare, educație, sănătate etc.), a riscurilor de excluziune socială pentru persoanele vulnerabile; </w:t>
      </w:r>
    </w:p>
    <w:p w14:paraId="0A7CCFB2">
      <w:p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rPr>
        <w:t xml:space="preserve">• 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 </w:t>
      </w:r>
    </w:p>
    <w:p w14:paraId="7BB91E32">
      <w:pPr>
        <w:pStyle w:val="5"/>
        <w:spacing w:line="276" w:lineRule="auto"/>
        <w:rPr>
          <w:rFonts w:ascii="Times New Roman" w:hAnsi="Times New Roman" w:cs="Times New Roman" w:eastAsiaTheme="minorHAnsi"/>
        </w:rPr>
      </w:pPr>
      <w:r>
        <w:rPr>
          <w:rFonts w:ascii="Times New Roman" w:hAnsi="Times New Roman" w:cs="Times New Roman" w:eastAsiaTheme="minorHAnsi"/>
        </w:rPr>
        <w:t xml:space="preserve">• 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 </w:t>
      </w:r>
    </w:p>
    <w:p w14:paraId="71E4BBD1">
      <w:p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 stabilește strategia de intervenție în echipa comunitară integrată și pregătirea planului de intervenție pentru prioritățile selectate; </w:t>
      </w:r>
    </w:p>
    <w:p w14:paraId="0FA632F8">
      <w:p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 revizuiește planul de intervenție; </w:t>
      </w:r>
    </w:p>
    <w:p w14:paraId="4972AEA6">
      <w:p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 evaluează impactul intervenției și stabilește următoarele priorități asupra cărora să se intervină; </w:t>
      </w:r>
    </w:p>
    <w:p w14:paraId="671A729F">
      <w:pPr>
        <w:autoSpaceDE w:val="0"/>
        <w:autoSpaceDN w:val="0"/>
        <w:adjustRightInd w:val="0"/>
        <w:spacing w:before="0" w:beforeAutospacing="0" w:after="0" w:afterAutospacing="0" w:line="276" w:lineRule="auto"/>
        <w:rPr>
          <w:rFonts w:ascii="Times New Roman" w:hAnsi="Times New Roman" w:eastAsiaTheme="minorHAnsi"/>
          <w:color w:val="000000"/>
        </w:rPr>
      </w:pPr>
      <w:r>
        <w:rPr>
          <w:rFonts w:ascii="Times New Roman" w:hAnsi="Times New Roman" w:eastAsiaTheme="minorHAnsi"/>
          <w:color w:val="000000"/>
        </w:rPr>
        <w:t xml:space="preserve">• contactează serviciile și instituțiile cu responsabilități în furnizarea serviciilor publice specializate; </w:t>
      </w:r>
    </w:p>
    <w:p w14:paraId="5971F0CD">
      <w:pPr>
        <w:autoSpaceDE w:val="0"/>
        <w:autoSpaceDN w:val="0"/>
        <w:adjustRightInd w:val="0"/>
        <w:spacing w:before="0" w:beforeAutospacing="0" w:after="0" w:afterAutospacing="0" w:line="276" w:lineRule="auto"/>
        <w:rPr>
          <w:rFonts w:ascii="Times New Roman" w:hAnsi="Times New Roman" w:eastAsiaTheme="minorHAnsi"/>
        </w:rPr>
      </w:pPr>
      <w:r>
        <w:rPr>
          <w:rFonts w:ascii="Times New Roman" w:hAnsi="Times New Roman" w:eastAsiaTheme="minorHAnsi"/>
          <w:color w:val="000000"/>
        </w:rPr>
        <w:t>• evaluează impactul intervenției și stabilește următoarele priorități asupra cărora să se intervină pentru eliminarea totală a cauzelor care mențin starea de sărăcie și asigurarea sustenabilității intervenției.</w:t>
      </w:r>
    </w:p>
    <w:p w14:paraId="3C88914A">
      <w:pPr>
        <w:autoSpaceDE w:val="0"/>
        <w:autoSpaceDN w:val="0"/>
        <w:adjustRightInd w:val="0"/>
        <w:spacing w:line="276" w:lineRule="auto"/>
        <w:rPr>
          <w:rFonts w:ascii="Times New Roman" w:hAnsi="Times New Roman" w:eastAsia="Calibri"/>
          <w:b/>
          <w:bCs/>
          <w:color w:val="000000" w:themeColor="text1"/>
          <w14:textFill>
            <w14:solidFill>
              <w14:schemeClr w14:val="tx1"/>
            </w14:solidFill>
          </w14:textFill>
        </w:rPr>
      </w:pPr>
      <w:r>
        <w:rPr>
          <w:rFonts w:ascii="Times New Roman" w:hAnsi="Times New Roman" w:eastAsia="Calibri"/>
          <w:b/>
          <w:bCs/>
          <w:color w:val="000000" w:themeColor="text1"/>
          <w14:textFill>
            <w14:solidFill>
              <w14:schemeClr w14:val="tx1"/>
            </w14:solidFill>
          </w14:textFill>
        </w:rPr>
        <w:t xml:space="preserve">DOSARUL DE CONCURS: </w:t>
      </w:r>
    </w:p>
    <w:p w14:paraId="17E04536">
      <w:p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Pentru înscrierea la concurs candidaţii vor prezenta un dosar de concurs care va conţine următoarele documente: </w:t>
      </w:r>
    </w:p>
    <w:p w14:paraId="6F97E004">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formularul de înscriere la concurs care contine și declarația de consimțământ privind prelucrarea datelor cu caracter personal; </w:t>
      </w:r>
    </w:p>
    <w:p w14:paraId="1527918C">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copia actului de identitate sau orice alt document care atestă identitatea, potrivit legii, după caz (semnată de candidat); </w:t>
      </w:r>
    </w:p>
    <w:p w14:paraId="653DB433">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copia certificatului de căsătorie sau a altui document prin care s-a realizat schimbarea de nume, după caz; </w:t>
      </w:r>
    </w:p>
    <w:p w14:paraId="2C533FFF">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copiile documentelor care atestă nivelul studiilor şi ale altor acte care atestă efectuarea unor specializări; </w:t>
      </w:r>
    </w:p>
    <w:p w14:paraId="06AD44AF">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40458DFE">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Curriculum Vitae, model comun european; </w:t>
      </w:r>
    </w:p>
    <w:p w14:paraId="0DC1658F">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 </w:t>
      </w:r>
    </w:p>
    <w:p w14:paraId="6BFEE97D">
      <w:pPr>
        <w:pStyle w:val="6"/>
        <w:numPr>
          <w:ilvl w:val="0"/>
          <w:numId w:val="6"/>
        </w:numPr>
        <w:autoSpaceDE w:val="0"/>
        <w:autoSpaceDN w:val="0"/>
        <w:adjustRightInd w:val="0"/>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7CAD4A0B">
      <w:pPr>
        <w:pStyle w:val="5"/>
        <w:numPr>
          <w:ilvl w:val="0"/>
          <w:numId w:val="6"/>
        </w:numPr>
        <w:spacing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559FEDFB">
      <w:pPr>
        <w:pStyle w:val="5"/>
        <w:numPr>
          <w:ilvl w:val="0"/>
          <w:numId w:val="6"/>
        </w:numPr>
        <w:spacing w:line="276" w:lineRule="auto"/>
        <w:rPr>
          <w:rFonts w:ascii="Times New Roman" w:hAnsi="Times New Roman" w:eastAsia="Calibri" w:cs="Times New Roman"/>
          <w:color w:val="000000" w:themeColor="text1"/>
          <w14:textFill>
            <w14:solidFill>
              <w14:schemeClr w14:val="tx1"/>
            </w14:solidFill>
          </w14:textFill>
        </w:rPr>
      </w:pPr>
      <w:r>
        <w:rPr>
          <w:rFonts w:hint="default" w:ascii="Times New Roman" w:hAnsi="Times New Roman" w:eastAsia="Calibri" w:cs="Times New Roman"/>
          <w:color w:val="000000" w:themeColor="text1"/>
          <w:lang w:val="en-US"/>
          <w14:textFill>
            <w14:solidFill>
              <w14:schemeClr w14:val="tx1"/>
            </w14:solidFill>
          </w14:textFill>
        </w:rPr>
        <w:t>Dovada inregistrarii in Registrul Neational al asistentilor sociali din Romania;</w:t>
      </w:r>
    </w:p>
    <w:p w14:paraId="04B7640E">
      <w:pPr>
        <w:pStyle w:val="5"/>
        <w:numPr>
          <w:ilvl w:val="0"/>
          <w:numId w:val="6"/>
        </w:numPr>
        <w:spacing w:line="276" w:lineRule="auto"/>
        <w:rPr>
          <w:rFonts w:ascii="Times New Roman" w:hAnsi="Times New Roman" w:eastAsia="Calibri" w:cs="Times New Roman"/>
          <w:color w:val="000000" w:themeColor="text1"/>
          <w14:textFill>
            <w14:solidFill>
              <w14:schemeClr w14:val="tx1"/>
            </w14:solidFill>
          </w14:textFill>
        </w:rPr>
      </w:pPr>
      <w:r>
        <w:rPr>
          <w:rFonts w:hint="default" w:ascii="Times New Roman" w:hAnsi="Times New Roman" w:eastAsia="Calibri" w:cs="Times New Roman"/>
          <w:color w:val="000000" w:themeColor="text1"/>
          <w:lang w:val="en-US"/>
          <w14:textFill>
            <w14:solidFill>
              <w14:schemeClr w14:val="tx1"/>
            </w14:solidFill>
          </w14:textFill>
        </w:rPr>
        <w:t>Avizul de exercitare a profesiei de Asistent Social.</w:t>
      </w:r>
    </w:p>
    <w:p w14:paraId="4D12EC10">
      <w:pPr>
        <w:spacing w:line="276" w:lineRule="auto"/>
        <w:jc w:val="both"/>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Calendarul de desfasurare al concursului:</w:t>
      </w:r>
    </w:p>
    <w:p w14:paraId="4A776730">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Publicarea anuntului de concurs: </w:t>
      </w:r>
      <w:r>
        <w:rPr>
          <w:rFonts w:hint="default" w:ascii="Times New Roman" w:hAnsi="Times New Roman" w:eastAsia="Calibri"/>
          <w:color w:val="000000" w:themeColor="text1"/>
          <w:lang w:val="en-US"/>
          <w14:textFill>
            <w14:solidFill>
              <w14:schemeClr w14:val="tx1"/>
            </w14:solidFill>
          </w14:textFill>
        </w:rPr>
        <w:t>21</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10</w:t>
      </w:r>
      <w:r>
        <w:rPr>
          <w:rFonts w:ascii="Times New Roman" w:hAnsi="Times New Roman" w:eastAsia="Calibri"/>
          <w:color w:val="000000" w:themeColor="text1"/>
          <w14:textFill>
            <w14:solidFill>
              <w14:schemeClr w14:val="tx1"/>
            </w14:solidFill>
          </w14:textFill>
        </w:rPr>
        <w:t>.2026</w:t>
      </w:r>
    </w:p>
    <w:p w14:paraId="28B09F4A">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Perioada de depunere a dosarelor: </w:t>
      </w:r>
      <w:r>
        <w:rPr>
          <w:rFonts w:hint="default" w:ascii="Times New Roman" w:hAnsi="Times New Roman" w:eastAsia="Calibri"/>
          <w:color w:val="000000" w:themeColor="text1"/>
          <w:lang w:val="en-US"/>
          <w14:textFill>
            <w14:solidFill>
              <w14:schemeClr w14:val="tx1"/>
            </w14:solidFill>
          </w14:textFill>
        </w:rPr>
        <w:t>22.10</w:t>
      </w:r>
      <w:r>
        <w:rPr>
          <w:rFonts w:ascii="Times New Roman" w:hAnsi="Times New Roman" w:eastAsia="Calibri"/>
          <w:color w:val="000000" w:themeColor="text1"/>
          <w14:textFill>
            <w14:solidFill>
              <w14:schemeClr w14:val="tx1"/>
            </w14:solidFill>
          </w14:textFill>
        </w:rPr>
        <w:t xml:space="preserve">.2026 – </w:t>
      </w:r>
      <w:r>
        <w:rPr>
          <w:rFonts w:hint="default" w:ascii="Times New Roman" w:hAnsi="Times New Roman" w:eastAsia="Calibri"/>
          <w:color w:val="000000" w:themeColor="text1"/>
          <w:lang w:val="en-US"/>
          <w14:textFill>
            <w14:solidFill>
              <w14:schemeClr w14:val="tx1"/>
            </w14:solidFill>
          </w14:textFill>
        </w:rPr>
        <w:t>04</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in intervalul orar 9:00 – 15:00, la sediul institutiei, str. Principala, nr. 326, loc. Daia Romana</w:t>
      </w:r>
    </w:p>
    <w:p w14:paraId="0F85C3A7">
      <w:pPr>
        <w:pStyle w:val="6"/>
        <w:numPr>
          <w:ilvl w:val="0"/>
          <w:numId w:val="7"/>
        </w:numPr>
        <w:spacing w:line="276" w:lineRule="auto"/>
        <w:jc w:val="both"/>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 xml:space="preserve">Selectia dosarelor: </w:t>
      </w:r>
      <w:r>
        <w:rPr>
          <w:rFonts w:hint="default" w:ascii="Times New Roman" w:hAnsi="Times New Roman" w:eastAsia="Calibri"/>
          <w:b/>
          <w:color w:val="000000" w:themeColor="text1"/>
          <w:lang w:val="en-US"/>
          <w14:textFill>
            <w14:solidFill>
              <w14:schemeClr w14:val="tx1"/>
            </w14:solidFill>
          </w14:textFill>
        </w:rPr>
        <w:t>05</w:t>
      </w:r>
      <w:r>
        <w:rPr>
          <w:rFonts w:ascii="Times New Roman" w:hAnsi="Times New Roman" w:eastAsia="Calibri"/>
          <w:b/>
          <w:color w:val="000000" w:themeColor="text1"/>
          <w14:textFill>
            <w14:solidFill>
              <w14:schemeClr w14:val="tx1"/>
            </w14:solidFill>
          </w14:textFill>
        </w:rPr>
        <w:t>.</w:t>
      </w:r>
      <w:r>
        <w:rPr>
          <w:rFonts w:hint="default" w:ascii="Times New Roman" w:hAnsi="Times New Roman" w:eastAsia="Calibri"/>
          <w:b/>
          <w:color w:val="000000" w:themeColor="text1"/>
          <w:lang w:val="en-US"/>
          <w14:textFill>
            <w14:solidFill>
              <w14:schemeClr w14:val="tx1"/>
            </w14:solidFill>
          </w14:textFill>
        </w:rPr>
        <w:t>11</w:t>
      </w:r>
      <w:r>
        <w:rPr>
          <w:rFonts w:ascii="Times New Roman" w:hAnsi="Times New Roman" w:eastAsia="Calibri"/>
          <w:b/>
          <w:color w:val="000000" w:themeColor="text1"/>
          <w14:textFill>
            <w14:solidFill>
              <w14:schemeClr w14:val="tx1"/>
            </w14:solidFill>
          </w14:textFill>
        </w:rPr>
        <w:t>.2026, ora 10:00</w:t>
      </w:r>
    </w:p>
    <w:p w14:paraId="6A688DED">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Afisarea rezultatelor selectiei dosarelor: </w:t>
      </w:r>
      <w:r>
        <w:rPr>
          <w:rFonts w:hint="default" w:ascii="Times New Roman" w:hAnsi="Times New Roman" w:eastAsia="Calibri"/>
          <w:color w:val="000000" w:themeColor="text1"/>
          <w:lang w:val="en-US"/>
          <w14:textFill>
            <w14:solidFill>
              <w14:schemeClr w14:val="tx1"/>
            </w14:solidFill>
          </w14:textFill>
        </w:rPr>
        <w:t>05</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ora 15:00, la sediul institutiei si pe pagina de internet a institutiei</w:t>
      </w:r>
    </w:p>
    <w:p w14:paraId="477396FA">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Depunerea contestatiilor la selectia dosarelor: </w:t>
      </w:r>
      <w:r>
        <w:rPr>
          <w:rFonts w:hint="default" w:ascii="Times New Roman" w:hAnsi="Times New Roman" w:eastAsia="Calibri"/>
          <w:color w:val="000000" w:themeColor="text1"/>
          <w:lang w:val="en-US"/>
          <w14:textFill>
            <w14:solidFill>
              <w14:schemeClr w14:val="tx1"/>
            </w14:solidFill>
          </w14:textFill>
        </w:rPr>
        <w:t>06</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pana la ora 15:00</w:t>
      </w:r>
    </w:p>
    <w:p w14:paraId="7A19292B">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Solutionarea contestatiilor la selectia dosarelor si afisarea rezultatelor: </w:t>
      </w:r>
      <w:r>
        <w:rPr>
          <w:rFonts w:hint="default" w:ascii="Times New Roman" w:hAnsi="Times New Roman" w:eastAsia="Calibri"/>
          <w:color w:val="000000" w:themeColor="text1"/>
          <w:lang w:val="en-US"/>
          <w14:textFill>
            <w14:solidFill>
              <w14:schemeClr w14:val="tx1"/>
            </w14:solidFill>
          </w14:textFill>
        </w:rPr>
        <w:t>09</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ora 15:00</w:t>
      </w:r>
    </w:p>
    <w:p w14:paraId="75331798">
      <w:pPr>
        <w:pStyle w:val="6"/>
        <w:numPr>
          <w:ilvl w:val="0"/>
          <w:numId w:val="7"/>
        </w:numPr>
        <w:spacing w:line="276" w:lineRule="auto"/>
        <w:jc w:val="both"/>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 xml:space="preserve">Proba scrisa: </w:t>
      </w:r>
      <w:r>
        <w:rPr>
          <w:rFonts w:hint="default" w:ascii="Times New Roman" w:hAnsi="Times New Roman" w:eastAsia="Calibri"/>
          <w:b/>
          <w:color w:val="000000" w:themeColor="text1"/>
          <w:lang w:val="en-US"/>
          <w14:textFill>
            <w14:solidFill>
              <w14:schemeClr w14:val="tx1"/>
            </w14:solidFill>
          </w14:textFill>
        </w:rPr>
        <w:t>12</w:t>
      </w:r>
      <w:r>
        <w:rPr>
          <w:rFonts w:ascii="Times New Roman" w:hAnsi="Times New Roman" w:eastAsia="Calibri"/>
          <w:b/>
          <w:color w:val="000000" w:themeColor="text1"/>
          <w14:textFill>
            <w14:solidFill>
              <w14:schemeClr w14:val="tx1"/>
            </w14:solidFill>
          </w14:textFill>
        </w:rPr>
        <w:t>.</w:t>
      </w:r>
      <w:r>
        <w:rPr>
          <w:rFonts w:hint="default" w:ascii="Times New Roman" w:hAnsi="Times New Roman" w:eastAsia="Calibri"/>
          <w:b/>
          <w:color w:val="000000" w:themeColor="text1"/>
          <w:lang w:val="en-US"/>
          <w14:textFill>
            <w14:solidFill>
              <w14:schemeClr w14:val="tx1"/>
            </w14:solidFill>
          </w14:textFill>
        </w:rPr>
        <w:t>11</w:t>
      </w:r>
      <w:r>
        <w:rPr>
          <w:rFonts w:ascii="Times New Roman" w:hAnsi="Times New Roman" w:eastAsia="Calibri"/>
          <w:b/>
          <w:color w:val="000000" w:themeColor="text1"/>
          <w14:textFill>
            <w14:solidFill>
              <w14:schemeClr w14:val="tx1"/>
            </w14:solidFill>
          </w14:textFill>
        </w:rPr>
        <w:t>.2026, ora 10:00, la sediul institutiei, str. Principala, nr. 326, loc. Daia Romana</w:t>
      </w:r>
    </w:p>
    <w:p w14:paraId="38A467EA">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Afisarea rezultatelor probei scrise: </w:t>
      </w:r>
      <w:r>
        <w:rPr>
          <w:rFonts w:hint="default" w:ascii="Times New Roman" w:hAnsi="Times New Roman" w:eastAsia="Calibri"/>
          <w:color w:val="000000" w:themeColor="text1"/>
          <w:lang w:val="en-US"/>
          <w14:textFill>
            <w14:solidFill>
              <w14:schemeClr w14:val="tx1"/>
            </w14:solidFill>
          </w14:textFill>
        </w:rPr>
        <w:t>12</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ora 14:00</w:t>
      </w:r>
    </w:p>
    <w:p w14:paraId="7E077640">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Depunerea contestatiilor la proba scrisa: </w:t>
      </w:r>
      <w:r>
        <w:rPr>
          <w:rFonts w:hint="default" w:ascii="Times New Roman" w:hAnsi="Times New Roman" w:eastAsia="Calibri"/>
          <w:color w:val="000000" w:themeColor="text1"/>
          <w:lang w:val="en-US"/>
          <w14:textFill>
            <w14:solidFill>
              <w14:schemeClr w14:val="tx1"/>
            </w14:solidFill>
          </w14:textFill>
        </w:rPr>
        <w:t>13</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pana la ora 14:00</w:t>
      </w:r>
    </w:p>
    <w:p w14:paraId="333CFA6F">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Solutionarea contestatiilor la proba scrisa si afisarea rezultatelor: </w:t>
      </w:r>
      <w:r>
        <w:rPr>
          <w:rFonts w:hint="default" w:ascii="Times New Roman" w:hAnsi="Times New Roman" w:eastAsia="Calibri"/>
          <w:color w:val="000000" w:themeColor="text1"/>
          <w:lang w:val="en-US"/>
          <w14:textFill>
            <w14:solidFill>
              <w14:schemeClr w14:val="tx1"/>
            </w14:solidFill>
          </w14:textFill>
        </w:rPr>
        <w:t>16</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ora 15:00</w:t>
      </w:r>
    </w:p>
    <w:p w14:paraId="3974314C">
      <w:pPr>
        <w:pStyle w:val="6"/>
        <w:numPr>
          <w:ilvl w:val="0"/>
          <w:numId w:val="7"/>
        </w:numPr>
        <w:spacing w:line="276" w:lineRule="auto"/>
        <w:jc w:val="both"/>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 xml:space="preserve">Proba de interviu: </w:t>
      </w:r>
      <w:r>
        <w:rPr>
          <w:rFonts w:hint="default" w:ascii="Times New Roman" w:hAnsi="Times New Roman" w:eastAsia="Calibri"/>
          <w:b/>
          <w:color w:val="000000" w:themeColor="text1"/>
          <w:lang w:val="en-US"/>
          <w14:textFill>
            <w14:solidFill>
              <w14:schemeClr w14:val="tx1"/>
            </w14:solidFill>
          </w14:textFill>
        </w:rPr>
        <w:t>17</w:t>
      </w:r>
      <w:r>
        <w:rPr>
          <w:rFonts w:ascii="Times New Roman" w:hAnsi="Times New Roman" w:eastAsia="Calibri"/>
          <w:b/>
          <w:color w:val="000000" w:themeColor="text1"/>
          <w14:textFill>
            <w14:solidFill>
              <w14:schemeClr w14:val="tx1"/>
            </w14:solidFill>
          </w14:textFill>
        </w:rPr>
        <w:t>.</w:t>
      </w:r>
      <w:r>
        <w:rPr>
          <w:rFonts w:hint="default" w:ascii="Times New Roman" w:hAnsi="Times New Roman" w:eastAsia="Calibri"/>
          <w:b/>
          <w:color w:val="000000" w:themeColor="text1"/>
          <w:lang w:val="en-US"/>
          <w14:textFill>
            <w14:solidFill>
              <w14:schemeClr w14:val="tx1"/>
            </w14:solidFill>
          </w14:textFill>
        </w:rPr>
        <w:t>11</w:t>
      </w:r>
      <w:r>
        <w:rPr>
          <w:rFonts w:ascii="Times New Roman" w:hAnsi="Times New Roman" w:eastAsia="Calibri"/>
          <w:b/>
          <w:color w:val="000000" w:themeColor="text1"/>
          <w14:textFill>
            <w14:solidFill>
              <w14:schemeClr w14:val="tx1"/>
            </w14:solidFill>
          </w14:textFill>
        </w:rPr>
        <w:t>.2026, ora 10:00</w:t>
      </w:r>
    </w:p>
    <w:p w14:paraId="7F065F55">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Afisarea rezultatelor probei interviu: </w:t>
      </w:r>
      <w:r>
        <w:rPr>
          <w:rFonts w:hint="default" w:ascii="Times New Roman" w:hAnsi="Times New Roman" w:eastAsia="Calibri"/>
          <w:color w:val="000000" w:themeColor="text1"/>
          <w:lang w:val="en-US"/>
          <w14:textFill>
            <w14:solidFill>
              <w14:schemeClr w14:val="tx1"/>
            </w14:solidFill>
          </w14:textFill>
        </w:rPr>
        <w:t>17.11</w:t>
      </w:r>
      <w:r>
        <w:rPr>
          <w:rFonts w:ascii="Times New Roman" w:hAnsi="Times New Roman" w:eastAsia="Calibri"/>
          <w:color w:val="000000" w:themeColor="text1"/>
          <w14:textFill>
            <w14:solidFill>
              <w14:schemeClr w14:val="tx1"/>
            </w14:solidFill>
          </w14:textFill>
        </w:rPr>
        <w:t>.2026, ora 14:00</w:t>
      </w:r>
    </w:p>
    <w:p w14:paraId="5B959640">
      <w:pPr>
        <w:pStyle w:val="6"/>
        <w:numPr>
          <w:ilvl w:val="0"/>
          <w:numId w:val="7"/>
        </w:num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Afisarea rezultatelor finale ale concursului: </w:t>
      </w:r>
      <w:r>
        <w:rPr>
          <w:rFonts w:hint="default" w:ascii="Times New Roman" w:hAnsi="Times New Roman" w:eastAsia="Calibri"/>
          <w:color w:val="000000" w:themeColor="text1"/>
          <w:lang w:val="en-US"/>
          <w14:textFill>
            <w14:solidFill>
              <w14:schemeClr w14:val="tx1"/>
            </w14:solidFill>
          </w14:textFill>
        </w:rPr>
        <w:t>17</w:t>
      </w:r>
      <w:r>
        <w:rPr>
          <w:rFonts w:ascii="Times New Roman" w:hAnsi="Times New Roman" w:eastAsia="Calibri"/>
          <w:color w:val="000000" w:themeColor="text1"/>
          <w14:textFill>
            <w14:solidFill>
              <w14:schemeClr w14:val="tx1"/>
            </w14:solidFill>
          </w14:textFill>
        </w:rPr>
        <w:t>.</w:t>
      </w:r>
      <w:r>
        <w:rPr>
          <w:rFonts w:hint="default" w:ascii="Times New Roman" w:hAnsi="Times New Roman" w:eastAsia="Calibri"/>
          <w:color w:val="000000" w:themeColor="text1"/>
          <w:lang w:val="en-US"/>
          <w14:textFill>
            <w14:solidFill>
              <w14:schemeClr w14:val="tx1"/>
            </w14:solidFill>
          </w14:textFill>
        </w:rPr>
        <w:t>11</w:t>
      </w:r>
      <w:r>
        <w:rPr>
          <w:rFonts w:ascii="Times New Roman" w:hAnsi="Times New Roman" w:eastAsia="Calibri"/>
          <w:color w:val="000000" w:themeColor="text1"/>
          <w14:textFill>
            <w14:solidFill>
              <w14:schemeClr w14:val="tx1"/>
            </w14:solidFill>
          </w14:textFill>
        </w:rPr>
        <w:t>.2026, ora 15:00</w:t>
      </w:r>
    </w:p>
    <w:p w14:paraId="646D8C62">
      <w:p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Conditiile de participare la concurs si bibliografia se afisaza la sediul Primariei Daia Romana si pe site-ul primariei: </w:t>
      </w:r>
      <w:r>
        <w:fldChar w:fldCharType="begin"/>
      </w:r>
      <w:r>
        <w:instrText xml:space="preserve"> HYPERLINK "http://www.primariadaiaromana.ro" </w:instrText>
      </w:r>
      <w:r>
        <w:fldChar w:fldCharType="separate"/>
      </w:r>
      <w:r>
        <w:rPr>
          <w:rStyle w:val="7"/>
          <w:rFonts w:eastAsia="Calibri"/>
          <w:color w:val="000000" w:themeColor="text1"/>
          <w:u w:val="none"/>
          <w14:textFill>
            <w14:solidFill>
              <w14:schemeClr w14:val="tx1"/>
            </w14:solidFill>
          </w14:textFill>
        </w:rPr>
        <w:t>www.primariadaiaromana.ro</w:t>
      </w:r>
      <w:r>
        <w:rPr>
          <w:rStyle w:val="7"/>
          <w:rFonts w:eastAsia="Calibri"/>
          <w:color w:val="000000" w:themeColor="text1"/>
          <w:u w:val="none"/>
          <w14:textFill>
            <w14:solidFill>
              <w14:schemeClr w14:val="tx1"/>
            </w14:solidFill>
          </w14:textFill>
        </w:rPr>
        <w:fldChar w:fldCharType="end"/>
      </w:r>
      <w:r>
        <w:rPr>
          <w:rFonts w:ascii="Times New Roman" w:hAnsi="Times New Roman" w:eastAsia="Calibri"/>
          <w:color w:val="000000" w:themeColor="text1"/>
          <w14:textFill>
            <w14:solidFill>
              <w14:schemeClr w14:val="tx1"/>
            </w14:solidFill>
          </w14:textFill>
        </w:rPr>
        <w:t xml:space="preserve"> la sectiunea de concursuri, relatii suplimentare se pot obtine si la nr. de telefon: 0258/763101.</w:t>
      </w:r>
    </w:p>
    <w:p w14:paraId="5F9F4851">
      <w:pPr>
        <w:spacing w:line="276" w:lineRule="auto"/>
        <w:jc w:val="both"/>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 </w:t>
      </w:r>
    </w:p>
    <w:p w14:paraId="0C5C0E19">
      <w:pPr>
        <w:spacing w:line="276" w:lineRule="auto"/>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 </w:t>
      </w:r>
    </w:p>
    <w:p w14:paraId="198DE6A5">
      <w:pPr>
        <w:autoSpaceDE w:val="0"/>
        <w:autoSpaceDN w:val="0"/>
        <w:adjustRightInd w:val="0"/>
        <w:spacing w:line="276" w:lineRule="auto"/>
        <w:jc w:val="center"/>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 xml:space="preserve">PRIMAR, </w:t>
      </w:r>
    </w:p>
    <w:p w14:paraId="405A73CD">
      <w:pPr>
        <w:autoSpaceDE w:val="0"/>
        <w:autoSpaceDN w:val="0"/>
        <w:adjustRightInd w:val="0"/>
        <w:spacing w:line="276" w:lineRule="auto"/>
        <w:jc w:val="center"/>
        <w:rPr>
          <w:rFonts w:ascii="Times New Roman" w:hAnsi="Times New Roman" w:eastAsia="Calibri"/>
          <w:b/>
          <w:color w:val="000000" w:themeColor="text1"/>
          <w14:textFill>
            <w14:solidFill>
              <w14:schemeClr w14:val="tx1"/>
            </w14:solidFill>
          </w14:textFill>
        </w:rPr>
      </w:pPr>
      <w:r>
        <w:rPr>
          <w:rFonts w:ascii="Times New Roman" w:hAnsi="Times New Roman" w:eastAsia="Calibri"/>
          <w:b/>
          <w:color w:val="000000" w:themeColor="text1"/>
          <w14:textFill>
            <w14:solidFill>
              <w14:schemeClr w14:val="tx1"/>
            </w14:solidFill>
          </w14:textFill>
        </w:rPr>
        <w:t>Haprian Visarion</w:t>
      </w:r>
    </w:p>
    <w:p w14:paraId="5C9EBC95">
      <w:pPr>
        <w:spacing w:line="276" w:lineRule="auto"/>
        <w:jc w:val="center"/>
        <w:rPr>
          <w:rFonts w:ascii="Times New Roman" w:hAnsi="Times New Roman" w:eastAsia="Calibri"/>
          <w:color w:val="000000" w:themeColor="text1"/>
          <w14:textFill>
            <w14:solidFill>
              <w14:schemeClr w14:val="tx1"/>
            </w14:solidFill>
          </w14:textFill>
        </w:rPr>
      </w:pPr>
      <w:r>
        <w:rPr>
          <w:rFonts w:ascii="Times New Roman" w:hAnsi="Times New Roman" w:eastAsia="Calibri"/>
          <w:color w:val="000000" w:themeColor="text1"/>
          <w14:textFill>
            <w14:solidFill>
              <w14:schemeClr w14:val="tx1"/>
            </w14:solidFill>
          </w14:textFill>
        </w:rPr>
        <w:t xml:space="preserve"> </w:t>
      </w:r>
    </w:p>
    <w:p w14:paraId="4B4E0342"/>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62852"/>
    <w:multiLevelType w:val="multilevel"/>
    <w:tmpl w:val="1DA62852"/>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
    <w:nsid w:val="336B49B5"/>
    <w:multiLevelType w:val="multilevel"/>
    <w:tmpl w:val="336B49B5"/>
    <w:lvl w:ilvl="0" w:tentative="0">
      <w:start w:val="1"/>
      <w:numFmt w:val="lowerLetter"/>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
    <w:nsid w:val="431D61B5"/>
    <w:multiLevelType w:val="multilevel"/>
    <w:tmpl w:val="431D61B5"/>
    <w:lvl w:ilvl="0" w:tentative="0">
      <w:start w:val="1"/>
      <w:numFmt w:val="bullet"/>
      <w:lvlText w:val="-"/>
      <w:lvlJc w:val="left"/>
      <w:pPr>
        <w:ind w:left="720" w:hanging="360"/>
      </w:pPr>
      <w:rPr>
        <w:rFonts w:hint="default" w:ascii="Times New Roman" w:hAnsi="Times New Roman"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727416C7"/>
    <w:multiLevelType w:val="multilevel"/>
    <w:tmpl w:val="727416C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74972779"/>
    <w:multiLevelType w:val="multilevel"/>
    <w:tmpl w:val="74972779"/>
    <w:lvl w:ilvl="0" w:tentative="0">
      <w:start w:val="1"/>
      <w:numFmt w:val="bullet"/>
      <w:lvlText w:val=""/>
      <w:lvlJc w:val="left"/>
      <w:pPr>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7545189B"/>
    <w:multiLevelType w:val="multilevel"/>
    <w:tmpl w:val="7545189B"/>
    <w:lvl w:ilvl="0" w:tentative="0">
      <w:start w:val="1"/>
      <w:numFmt w:val="bullet"/>
      <w:lvlText w:val="•"/>
      <w:lvlJc w:val="left"/>
      <w:pPr>
        <w:ind w:left="720" w:hanging="36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787149BA"/>
    <w:multiLevelType w:val="multilevel"/>
    <w:tmpl w:val="787149B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9B3"/>
    <w:rsid w:val="00243720"/>
    <w:rsid w:val="00AC69B3"/>
    <w:rsid w:val="00B67B58"/>
    <w:rsid w:val="00E92BBB"/>
    <w:rsid w:val="13605170"/>
    <w:rsid w:val="1AAE5A89"/>
    <w:rsid w:val="1D2B7A35"/>
    <w:rsid w:val="312B0756"/>
    <w:rsid w:val="33E322E7"/>
    <w:rsid w:val="5B767F8F"/>
    <w:rsid w:val="7F9C0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273" w:lineRule="auto"/>
    </w:pPr>
    <w:rPr>
      <w:rFonts w:ascii="Calibri" w:hAnsi="Calibri"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before="0" w:after="0" w:line="240" w:lineRule="auto"/>
    </w:pPr>
    <w:rPr>
      <w:rFonts w:ascii="Tahoma" w:hAnsi="Tahoma" w:cs="Tahoma"/>
      <w:sz w:val="16"/>
      <w:szCs w:val="16"/>
    </w:rPr>
  </w:style>
  <w:style w:type="paragraph" w:customStyle="1" w:styleId="5">
    <w:name w:val="Default"/>
    <w:basedOn w:val="1"/>
    <w:qFormat/>
    <w:uiPriority w:val="0"/>
    <w:pPr>
      <w:autoSpaceDE w:val="0"/>
      <w:autoSpaceDN w:val="0"/>
      <w:adjustRightInd w:val="0"/>
      <w:spacing w:line="240" w:lineRule="auto"/>
    </w:pPr>
    <w:rPr>
      <w:rFonts w:cs="Calibri"/>
      <w:color w:val="000000"/>
    </w:rPr>
  </w:style>
  <w:style w:type="paragraph" w:styleId="6">
    <w:name w:val="List Paragraph"/>
    <w:basedOn w:val="1"/>
    <w:qFormat/>
    <w:uiPriority w:val="99"/>
    <w:pPr>
      <w:contextualSpacing/>
    </w:pPr>
  </w:style>
  <w:style w:type="character" w:customStyle="1" w:styleId="7">
    <w:name w:val="15"/>
    <w:basedOn w:val="2"/>
    <w:qFormat/>
    <w:uiPriority w:val="0"/>
    <w:rPr>
      <w:rFonts w:hint="default" w:ascii="Times New Roman" w:hAnsi="Times New Roman" w:cs="Times New Roman"/>
      <w:color w:val="0000FF"/>
      <w:u w:val="single"/>
    </w:rPr>
  </w:style>
  <w:style w:type="character" w:customStyle="1" w:styleId="8">
    <w:name w:val="Balloon Text Char"/>
    <w:basedOn w:val="2"/>
    <w:link w:val="4"/>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2059</Words>
  <Characters>13542</Characters>
  <Lines>111</Lines>
  <Paragraphs>31</Paragraphs>
  <TotalTime>135</TotalTime>
  <ScaleCrop>false</ScaleCrop>
  <LinksUpToDate>false</LinksUpToDate>
  <CharactersWithSpaces>15583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2026-07-13T09:07:00Z</dcterms:created>
  <dc:creator>office@eugenservicecomputer.ro</dc:creator>
  <cp:lastModifiedBy>Conta Daia</cp:lastModifiedBy>
  <cp:lastPrinted>2026-10-20T08:46:00Z</cp:lastPrinted>
  <dcterms:modified xsi:type="dcterms:W3CDTF">2026-10-20T12:26:49Z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eyJoZGlkIjoiYzY2YzBlNGViOGI2YzNlOTgwNzVmNjIwNzI3MzM5NTkifQ==</vt:lpwstr>
  </property>
  <property fmtid="{D5CDD505-2E9C-101B-9397-08002B2CF9AE}" pid="3" name="KSOProductBuildVer">
    <vt:lpwstr>1033-12.1.0.29162</vt:lpwstr>
  </property>
  <property fmtid="{D5CDD505-2E9C-101B-9397-08002B2CF9AE}" pid="4" name="ICV">
    <vt:lpwstr>84A75BA48D904A1DB14E2F5B5ED3846D_12</vt:lpwstr>
  </property>
</Properties>
</file>