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DB68A">
      <w:pPr>
        <w:rPr>
          <w:rFonts w:ascii="Trebuchet MS" w:hAnsi="Trebuchet MS"/>
          <w:sz w:val="22"/>
          <w:szCs w:val="22"/>
        </w:rPr>
      </w:pPr>
      <w:r>
        <w:rPr>
          <w:rFonts w:ascii="Trebuchet MS" w:hAnsi="Trebuchet MS" w:eastAsia="Aptos" w:cs="Times New Roman"/>
          <w:sz w:val="22"/>
          <w:szCs w:val="22"/>
          <w:lang w:val="ro-RO"/>
          <w14:ligatures w14:val="none"/>
        </w:rPr>
        <mc:AlternateContent>
          <mc:Choice Requires="wps">
            <w:drawing>
              <wp:anchor distT="36195" distB="36195" distL="36195" distR="36195" simplePos="0" relativeHeight="251659264" behindDoc="0" locked="0" layoutInCell="1" allowOverlap="1">
                <wp:simplePos x="0" y="0"/>
                <wp:positionH relativeFrom="margin">
                  <wp:posOffset>387985</wp:posOffset>
                </wp:positionH>
                <wp:positionV relativeFrom="paragraph">
                  <wp:posOffset>-200025</wp:posOffset>
                </wp:positionV>
                <wp:extent cx="5163185" cy="1295400"/>
                <wp:effectExtent l="0" t="0" r="0" b="0"/>
                <wp:wrapNone/>
                <wp:docPr id="746324509" name="Text Box 2"/>
                <wp:cNvGraphicFramePr/>
                <a:graphic xmlns:a="http://schemas.openxmlformats.org/drawingml/2006/main">
                  <a:graphicData uri="http://schemas.microsoft.com/office/word/2010/wordprocessingShape">
                    <wps:wsp>
                      <wps:cNvSpPr txBox="1">
                        <a:spLocks noChangeArrowheads="1"/>
                      </wps:cNvSpPr>
                      <wps:spPr bwMode="auto">
                        <a:xfrm>
                          <a:off x="0" y="0"/>
                          <a:ext cx="5163185" cy="1295400"/>
                        </a:xfrm>
                        <a:prstGeom prst="rect">
                          <a:avLst/>
                        </a:prstGeom>
                        <a:noFill/>
                        <a:ln>
                          <a:noFill/>
                        </a:ln>
                        <a:effectLst/>
                      </wps:spPr>
                      <wps:txbx>
                        <w:txbxContent>
                          <w:p w14:paraId="19259B37">
                            <w:pPr>
                              <w:pStyle w:val="14"/>
                              <w:jc w:val="center"/>
                              <w:rPr>
                                <w:rFonts w:ascii="Times New Roman" w:hAnsi="Times New Roman" w:cs="Times New Roman"/>
                                <w:b/>
                                <w:bCs/>
                                <w:color w:val="000000" w:themeColor="text1"/>
                                <w:sz w:val="20"/>
                                <w:szCs w:val="20"/>
                                <w:lang w:val="es-PE"/>
                                <w14:textFill>
                                  <w14:solidFill>
                                    <w14:schemeClr w14:val="tx1"/>
                                  </w14:solidFill>
                                </w14:textFill>
                              </w:rPr>
                            </w:pPr>
                            <w:r>
                              <w:rPr>
                                <w:rFonts w:ascii="Times New Roman" w:hAnsi="Times New Roman" w:cs="Times New Roman"/>
                                <w:b/>
                                <w:bCs/>
                                <w:color w:val="000000" w:themeColor="text1"/>
                                <w:sz w:val="20"/>
                                <w:szCs w:val="20"/>
                                <w:lang w:val="es-PE"/>
                                <w14:textFill>
                                  <w14:solidFill>
                                    <w14:schemeClr w14:val="tx1"/>
                                  </w14:solidFill>
                                </w14:textFill>
                              </w:rPr>
                              <w:t>R O M Â N I A</w:t>
                            </w:r>
                          </w:p>
                          <w:p w14:paraId="52C0530A">
                            <w:pPr>
                              <w:pStyle w:val="14"/>
                              <w:jc w:val="center"/>
                              <w:rPr>
                                <w:rFonts w:ascii="Times New Roman" w:hAnsi="Times New Roman" w:cs="Times New Roman"/>
                                <w:color w:val="000000" w:themeColor="text1"/>
                                <w:sz w:val="20"/>
                                <w:szCs w:val="20"/>
                                <w:lang w:val="es-PE"/>
                                <w14:textFill>
                                  <w14:solidFill>
                                    <w14:schemeClr w14:val="tx1"/>
                                  </w14:solidFill>
                                </w14:textFill>
                              </w:rPr>
                            </w:pPr>
                            <w:r>
                              <w:rPr>
                                <w:rFonts w:ascii="Times New Roman" w:hAnsi="Times New Roman" w:cs="Times New Roman"/>
                                <w:color w:val="000000" w:themeColor="text1"/>
                                <w:sz w:val="20"/>
                                <w:szCs w:val="20"/>
                                <w:lang w:val="es-PE"/>
                                <w14:textFill>
                                  <w14:solidFill>
                                    <w14:schemeClr w14:val="tx1"/>
                                  </w14:solidFill>
                                </w14:textFill>
                              </w:rPr>
                              <w:t>JUDEȚUL PRAHOVA</w:t>
                            </w:r>
                          </w:p>
                          <w:p w14:paraId="373E7A1B">
                            <w:pPr>
                              <w:pStyle w:val="14"/>
                              <w:jc w:val="center"/>
                              <w:rPr>
                                <w:rFonts w:hint="default" w:ascii="Times New Roman" w:hAnsi="Times New Roman" w:cs="Times New Roman"/>
                                <w:color w:val="000000" w:themeColor="text1"/>
                                <w:sz w:val="20"/>
                                <w:szCs w:val="20"/>
                                <w:lang w:val="ro-RO"/>
                                <w14:textFill>
                                  <w14:solidFill>
                                    <w14:schemeClr w14:val="tx1"/>
                                  </w14:solidFill>
                                </w14:textFill>
                              </w:rPr>
                            </w:pPr>
                            <w:r>
                              <w:rPr>
                                <w:rFonts w:ascii="Times New Roman" w:hAnsi="Times New Roman" w:cs="Times New Roman"/>
                                <w:color w:val="000000" w:themeColor="text1"/>
                                <w:sz w:val="20"/>
                                <w:szCs w:val="20"/>
                                <w:lang w:val="es-PE"/>
                                <w14:textFill>
                                  <w14:solidFill>
                                    <w14:schemeClr w14:val="tx1"/>
                                  </w14:solidFill>
                                </w14:textFill>
                              </w:rPr>
                              <w:t xml:space="preserve">PRIMĂRIA COMUNEI </w:t>
                            </w:r>
                            <w:r>
                              <w:rPr>
                                <w:rFonts w:hint="default" w:ascii="Times New Roman" w:hAnsi="Times New Roman" w:cs="Times New Roman"/>
                                <w:color w:val="000000" w:themeColor="text1"/>
                                <w:sz w:val="20"/>
                                <w:szCs w:val="20"/>
                                <w:lang w:val="ro-RO"/>
                                <w14:textFill>
                                  <w14:solidFill>
                                    <w14:schemeClr w14:val="tx1"/>
                                  </w14:solidFill>
                                </w14:textFill>
                              </w:rPr>
                              <w:t>FLOREȘTI</w:t>
                            </w:r>
                          </w:p>
                          <w:p w14:paraId="72DF1E9E">
                            <w:pPr>
                              <w:widowControl w:val="0"/>
                              <w:spacing w:after="20" w:line="240" w:lineRule="auto"/>
                              <w:ind w:left="864" w:right="864"/>
                              <w:jc w:val="center"/>
                              <w:rPr>
                                <w:rFonts w:ascii="Times New Roman" w:hAnsi="Times New Roman" w:cs="Times New Roman"/>
                                <w:i/>
                                <w:iCs/>
                                <w:color w:val="000000" w:themeColor="text1"/>
                                <w:sz w:val="20"/>
                                <w:szCs w:val="20"/>
                                <w:lang w:val="es-PE"/>
                                <w14:textFill>
                                  <w14:solidFill>
                                    <w14:schemeClr w14:val="tx1"/>
                                  </w14:solidFill>
                                </w14:textFill>
                              </w:rPr>
                            </w:pPr>
                            <w:r>
                              <w:rPr>
                                <w:rFonts w:hint="default" w:ascii="Times New Roman"/>
                                <w:color w:val="000000" w:themeColor="text1"/>
                                <w:lang w:val="ro-RO"/>
                                <w14:textFill>
                                  <w14:solidFill>
                                    <w14:schemeClr w14:val="tx1"/>
                                  </w14:solidFill>
                                </w14:textFill>
                              </w:rPr>
                              <w:t>htpps</w:t>
                            </w:r>
                            <w:r>
                              <w:rPr>
                                <w:rFonts w:hint="default" w:ascii="Times New Roman"/>
                                <w:color w:val="000000" w:themeColor="text1"/>
                                <w:lang w:val="en-GB"/>
                                <w14:textFill>
                                  <w14:solidFill>
                                    <w14:schemeClr w14:val="tx1"/>
                                  </w14:solidFill>
                                </w14:textFill>
                              </w:rPr>
                              <w:t>://florestiprahova.ro</w:t>
                            </w:r>
                            <w:r>
                              <w:rPr>
                                <w:rFonts w:ascii="Times New Roman" w:hAnsi="Times New Roman" w:cs="Times New Roman"/>
                                <w:i/>
                                <w:iCs/>
                                <w:color w:val="000000" w:themeColor="text1"/>
                                <w:sz w:val="20"/>
                                <w:szCs w:val="20"/>
                                <w:lang w:val="es-PE"/>
                                <w14:textFill>
                                  <w14:solidFill>
                                    <w14:schemeClr w14:val="tx1"/>
                                  </w14:solidFill>
                                </w14:textFill>
                              </w:rPr>
                              <w:t xml:space="preserve"> , </w:t>
                            </w:r>
                          </w:p>
                          <w:p w14:paraId="74A6982B">
                            <w:pPr>
                              <w:widowControl w:val="0"/>
                              <w:spacing w:after="20" w:line="240" w:lineRule="auto"/>
                              <w:ind w:left="864" w:right="864"/>
                              <w:jc w:val="center"/>
                              <w:rPr>
                                <w:rFonts w:hint="default" w:ascii="Times New Roman" w:hAnsi="Times New Roman" w:cs="Times New Roman"/>
                                <w:i/>
                                <w:iCs/>
                                <w:color w:val="000000" w:themeColor="text1"/>
                                <w:sz w:val="20"/>
                                <w:szCs w:val="20"/>
                                <w:lang w:val="ro-RO"/>
                                <w14:textFill>
                                  <w14:solidFill>
                                    <w14:schemeClr w14:val="tx1"/>
                                  </w14:solidFill>
                                </w14:textFill>
                              </w:rPr>
                            </w:pPr>
                            <w:r>
                              <w:rPr>
                                <w:rFonts w:ascii="Times New Roman" w:hAnsi="Times New Roman" w:cs="Times New Roman"/>
                                <w:i/>
                                <w:iCs/>
                                <w:color w:val="000000" w:themeColor="text1"/>
                                <w:sz w:val="20"/>
                                <w:szCs w:val="20"/>
                                <w:lang w:val="es-PE"/>
                                <w14:textFill>
                                  <w14:solidFill>
                                    <w14:schemeClr w14:val="tx1"/>
                                  </w14:solidFill>
                                </w14:textFill>
                              </w:rPr>
                              <w:t>e-mail:</w:t>
                            </w:r>
                            <w:r>
                              <w:rPr>
                                <w:rFonts w:hint="default" w:ascii="Times New Roman" w:hAnsi="Times New Roman" w:cs="Times New Roman"/>
                                <w:i/>
                                <w:iCs/>
                                <w:color w:val="000000" w:themeColor="text1"/>
                                <w:sz w:val="20"/>
                                <w:szCs w:val="20"/>
                                <w:lang w:val="ro-RO"/>
                                <w14:textFill>
                                  <w14:solidFill>
                                    <w14:schemeClr w14:val="tx1"/>
                                  </w14:solidFill>
                                </w14:textFill>
                              </w:rPr>
                              <w:t>floresti_primaria@yahoo.com</w:t>
                            </w:r>
                          </w:p>
                          <w:p w14:paraId="3628A4BB">
                            <w:pPr>
                              <w:widowControl w:val="0"/>
                              <w:spacing w:after="20" w:line="240" w:lineRule="auto"/>
                              <w:jc w:val="center"/>
                              <w:rPr>
                                <w:rFonts w:hint="default" w:ascii="Times New Roman" w:hAnsi="Times New Roman" w:cs="Times New Roman"/>
                                <w:color w:val="000000" w:themeColor="text1"/>
                                <w:sz w:val="20"/>
                                <w:szCs w:val="20"/>
                                <w:lang w:val="ro-RO"/>
                                <w14:textFill>
                                  <w14:solidFill>
                                    <w14:schemeClr w14:val="tx1"/>
                                  </w14:solidFill>
                                </w14:textFill>
                              </w:rPr>
                            </w:pPr>
                            <w:r>
                              <w:rPr>
                                <w:rFonts w:ascii="Times New Roman" w:hAnsi="Times New Roman" w:cs="Times New Roman"/>
                                <w:color w:val="000000" w:themeColor="text1"/>
                                <w:sz w:val="20"/>
                                <w:szCs w:val="20"/>
                                <w:lang w:val="es-PE"/>
                                <w14:textFill>
                                  <w14:solidFill>
                                    <w14:schemeClr w14:val="tx1"/>
                                  </w14:solidFill>
                                </w14:textFill>
                              </w:rPr>
                              <w:t>com.</w:t>
                            </w:r>
                            <w:r>
                              <w:rPr>
                                <w:rFonts w:hint="default" w:ascii="Times New Roman" w:hAnsi="Times New Roman" w:cs="Times New Roman"/>
                                <w:color w:val="000000" w:themeColor="text1"/>
                                <w:sz w:val="20"/>
                                <w:szCs w:val="20"/>
                                <w:lang w:val="ro-RO"/>
                                <w14:textFill>
                                  <w14:solidFill>
                                    <w14:schemeClr w14:val="tx1"/>
                                  </w14:solidFill>
                                </w14:textFill>
                              </w:rPr>
                              <w:t>FLOREȘTI</w:t>
                            </w:r>
                            <w:r>
                              <w:rPr>
                                <w:rFonts w:ascii="Times New Roman" w:hAnsi="Times New Roman" w:cs="Times New Roman"/>
                                <w:color w:val="000000" w:themeColor="text1"/>
                                <w:sz w:val="20"/>
                                <w:szCs w:val="20"/>
                                <w:lang w:val="es-PE"/>
                                <w14:textFill>
                                  <w14:solidFill>
                                    <w14:schemeClr w14:val="tx1"/>
                                  </w14:solidFill>
                                </w14:textFill>
                              </w:rPr>
                              <w:t>, sat.</w:t>
                            </w:r>
                            <w:r>
                              <w:rPr>
                                <w:rFonts w:hint="default" w:ascii="Times New Roman" w:hAnsi="Times New Roman" w:cs="Times New Roman"/>
                                <w:color w:val="000000" w:themeColor="text1"/>
                                <w:sz w:val="20"/>
                                <w:szCs w:val="20"/>
                                <w:lang w:val="ro-RO"/>
                                <w14:textFill>
                                  <w14:solidFill>
                                    <w14:schemeClr w14:val="tx1"/>
                                  </w14:solidFill>
                                </w14:textFill>
                              </w:rPr>
                              <w:t>FLOREȘTI</w:t>
                            </w:r>
                            <w:r>
                              <w:rPr>
                                <w:rFonts w:ascii="Times New Roman" w:hAnsi="Times New Roman" w:cs="Times New Roman"/>
                                <w:color w:val="000000" w:themeColor="text1"/>
                                <w:sz w:val="20"/>
                                <w:szCs w:val="20"/>
                                <w:lang w:val="sv-SE"/>
                                <w14:textFill>
                                  <w14:solidFill>
                                    <w14:schemeClr w14:val="tx1"/>
                                  </w14:solidFill>
                                </w14:textFill>
                              </w:rPr>
                              <w:t xml:space="preserve">, str. </w:t>
                            </w:r>
                            <w:r>
                              <w:rPr>
                                <w:rFonts w:hint="default" w:ascii="Times New Roman" w:hAnsi="Times New Roman" w:cs="Times New Roman"/>
                                <w:color w:val="000000" w:themeColor="text1"/>
                                <w:sz w:val="20"/>
                                <w:szCs w:val="20"/>
                                <w:lang w:val="ro-RO"/>
                                <w14:textFill>
                                  <w14:solidFill>
                                    <w14:schemeClr w14:val="tx1"/>
                                  </w14:solidFill>
                                </w14:textFill>
                              </w:rPr>
                              <w:t>ALEXANDRU IOAN CUZA</w:t>
                            </w:r>
                            <w:r>
                              <w:rPr>
                                <w:rFonts w:ascii="Times New Roman" w:hAnsi="Times New Roman" w:cs="Times New Roman"/>
                                <w:color w:val="000000" w:themeColor="text1"/>
                                <w:sz w:val="20"/>
                                <w:szCs w:val="20"/>
                                <w:lang w:val="sv-SE"/>
                                <w14:textFill>
                                  <w14:solidFill>
                                    <w14:schemeClr w14:val="tx1"/>
                                  </w14:solidFill>
                                </w14:textFill>
                              </w:rPr>
                              <w:t xml:space="preserve">, nr. </w:t>
                            </w:r>
                            <w:r>
                              <w:rPr>
                                <w:rFonts w:hint="default" w:ascii="Times New Roman" w:hAnsi="Times New Roman" w:cs="Times New Roman"/>
                                <w:color w:val="000000" w:themeColor="text1"/>
                                <w:sz w:val="20"/>
                                <w:szCs w:val="20"/>
                                <w:lang w:val="ro-RO"/>
                                <w14:textFill>
                                  <w14:solidFill>
                                    <w14:schemeClr w14:val="tx1"/>
                                  </w14:solidFill>
                                </w14:textFill>
                              </w:rPr>
                              <w:t>47</w:t>
                            </w:r>
                          </w:p>
                          <w:p w14:paraId="50445E31">
                            <w:pPr>
                              <w:widowControl w:val="0"/>
                              <w:spacing w:after="20" w:line="240" w:lineRule="auto"/>
                              <w:jc w:val="center"/>
                              <w:rPr>
                                <w:rFonts w:hint="default" w:ascii="Times New Roman" w:hAnsi="Times New Roman" w:cs="Times New Roman"/>
                                <w:color w:val="000000" w:themeColor="text1"/>
                                <w:sz w:val="20"/>
                                <w:szCs w:val="20"/>
                                <w:lang w:val="ro-RO"/>
                                <w14:textFill>
                                  <w14:solidFill>
                                    <w14:schemeClr w14:val="tx1"/>
                                  </w14:solidFill>
                                </w14:textFill>
                              </w:rPr>
                            </w:pPr>
                            <w:r>
                              <w:rPr>
                                <w:rFonts w:ascii="Times New Roman" w:hAnsi="Times New Roman" w:cs="Times New Roman"/>
                                <w:color w:val="000000" w:themeColor="text1"/>
                                <w:sz w:val="20"/>
                                <w:szCs w:val="20"/>
                                <w:lang w:val="sv-SE"/>
                                <w14:textFill>
                                  <w14:solidFill>
                                    <w14:schemeClr w14:val="tx1"/>
                                  </w14:solidFill>
                                </w14:textFill>
                              </w:rPr>
                              <w:t xml:space="preserve"> Cod poștal: </w:t>
                            </w:r>
                            <w:r>
                              <w:rPr>
                                <w:rFonts w:hint="default" w:ascii="Times New Roman" w:hAnsi="Times New Roman" w:cs="Times New Roman"/>
                                <w:color w:val="000000" w:themeColor="text1"/>
                                <w:sz w:val="20"/>
                                <w:szCs w:val="20"/>
                                <w:lang w:val="ro-RO"/>
                                <w14:textFill>
                                  <w14:solidFill>
                                    <w14:schemeClr w14:val="tx1"/>
                                  </w14:solidFill>
                                </w14:textFill>
                              </w:rPr>
                              <w:t>107255</w:t>
                            </w:r>
                            <w:r>
                              <w:rPr>
                                <w:rFonts w:ascii="Times New Roman" w:hAnsi="Times New Roman" w:cs="Times New Roman"/>
                                <w:color w:val="000000" w:themeColor="text1"/>
                                <w:sz w:val="20"/>
                                <w:szCs w:val="20"/>
                                <w:lang w:val="sv-SE"/>
                                <w14:textFill>
                                  <w14:solidFill>
                                    <w14:schemeClr w14:val="tx1"/>
                                  </w14:solidFill>
                                </w14:textFill>
                              </w:rPr>
                              <w:t xml:space="preserve">, Telefon/Fax: </w:t>
                            </w:r>
                            <w:r>
                              <w:rPr>
                                <w:rFonts w:hint="default" w:ascii="Times New Roman" w:hAnsi="Times New Roman" w:cs="Times New Roman"/>
                                <w:color w:val="000000" w:themeColor="text1"/>
                                <w:sz w:val="20"/>
                                <w:szCs w:val="20"/>
                                <w:lang w:val="ro-RO"/>
                                <w14:textFill>
                                  <w14:solidFill>
                                    <w14:schemeClr w14:val="tx1"/>
                                  </w14:solidFill>
                                </w14:textFill>
                              </w:rPr>
                              <w:t>0244/369502/362161</w:t>
                            </w:r>
                          </w:p>
                          <w:p w14:paraId="69DE69D8">
                            <w:pPr>
                              <w:widowControl w:val="0"/>
                              <w:spacing w:after="20" w:line="240" w:lineRule="auto"/>
                              <w:rPr>
                                <w:color w:val="000000"/>
                                <w:lang w:val="sv-SE"/>
                              </w:rPr>
                            </w:pPr>
                          </w:p>
                        </w:txbxContent>
                      </wps:txbx>
                      <wps:bodyPr rot="0" vertOverflow="clip" horzOverflow="clip" vert="horz" wrap="square" lIns="36576" tIns="36576" rIns="36576" bIns="36576" anchor="t" anchorCtr="0" upright="1">
                        <a:noAutofit/>
                      </wps:bodyPr>
                    </wps:wsp>
                  </a:graphicData>
                </a:graphic>
              </wp:anchor>
            </w:drawing>
          </mc:Choice>
          <mc:Fallback>
            <w:pict>
              <v:shape id="Text Box 2" o:spid="_x0000_s1026" o:spt="202" type="#_x0000_t202" style="position:absolute;left:0pt;margin-left:30.55pt;margin-top:-15.75pt;height:102pt;width:406.55pt;mso-position-horizontal-relative:margin;z-index:251659264;mso-width-relative:page;mso-height-relative:page;" filled="f" stroked="f" coordsize="21600,21600" o:gfxdata="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tMOkJNoAAAAKAQAADwAAAAAAAAABACAAAAAiAAAAZHJzL2Rvd25yZXYueG1sUEsBAhQAFAAAAAgA&#10;h07iQF12D6gjAgAAUwQAAA4AAAAAAAAAAQAgAAAAKQEAAGRycy9lMm9Eb2MueG1sUEsFBgAAAAAG&#10;AAYAWQEAAL4FAAAAAA==&#10;">
                <v:fill on="f" focussize="0,0"/>
                <v:stroke on="f"/>
                <v:imagedata o:title=""/>
                <o:lock v:ext="edit" aspectratio="f"/>
                <v:textbox inset="1.016mm,1.016mm,1.016mm,1.016mm">
                  <w:txbxContent>
                    <w:p w14:paraId="19259B37">
                      <w:pPr>
                        <w:pStyle w:val="14"/>
                        <w:jc w:val="center"/>
                        <w:rPr>
                          <w:rFonts w:ascii="Times New Roman" w:hAnsi="Times New Roman" w:cs="Times New Roman"/>
                          <w:b/>
                          <w:bCs/>
                          <w:color w:val="000000" w:themeColor="text1"/>
                          <w:sz w:val="20"/>
                          <w:szCs w:val="20"/>
                          <w:lang w:val="es-PE"/>
                          <w14:textFill>
                            <w14:solidFill>
                              <w14:schemeClr w14:val="tx1"/>
                            </w14:solidFill>
                          </w14:textFill>
                        </w:rPr>
                      </w:pPr>
                      <w:r>
                        <w:rPr>
                          <w:rFonts w:ascii="Times New Roman" w:hAnsi="Times New Roman" w:cs="Times New Roman"/>
                          <w:b/>
                          <w:bCs/>
                          <w:color w:val="000000" w:themeColor="text1"/>
                          <w:sz w:val="20"/>
                          <w:szCs w:val="20"/>
                          <w:lang w:val="es-PE"/>
                          <w14:textFill>
                            <w14:solidFill>
                              <w14:schemeClr w14:val="tx1"/>
                            </w14:solidFill>
                          </w14:textFill>
                        </w:rPr>
                        <w:t>R O M Â N I A</w:t>
                      </w:r>
                    </w:p>
                    <w:p w14:paraId="52C0530A">
                      <w:pPr>
                        <w:pStyle w:val="14"/>
                        <w:jc w:val="center"/>
                        <w:rPr>
                          <w:rFonts w:ascii="Times New Roman" w:hAnsi="Times New Roman" w:cs="Times New Roman"/>
                          <w:color w:val="000000" w:themeColor="text1"/>
                          <w:sz w:val="20"/>
                          <w:szCs w:val="20"/>
                          <w:lang w:val="es-PE"/>
                          <w14:textFill>
                            <w14:solidFill>
                              <w14:schemeClr w14:val="tx1"/>
                            </w14:solidFill>
                          </w14:textFill>
                        </w:rPr>
                      </w:pPr>
                      <w:r>
                        <w:rPr>
                          <w:rFonts w:ascii="Times New Roman" w:hAnsi="Times New Roman" w:cs="Times New Roman"/>
                          <w:color w:val="000000" w:themeColor="text1"/>
                          <w:sz w:val="20"/>
                          <w:szCs w:val="20"/>
                          <w:lang w:val="es-PE"/>
                          <w14:textFill>
                            <w14:solidFill>
                              <w14:schemeClr w14:val="tx1"/>
                            </w14:solidFill>
                          </w14:textFill>
                        </w:rPr>
                        <w:t>JUDEȚUL PRAHOVA</w:t>
                      </w:r>
                    </w:p>
                    <w:p w14:paraId="373E7A1B">
                      <w:pPr>
                        <w:pStyle w:val="14"/>
                        <w:jc w:val="center"/>
                        <w:rPr>
                          <w:rFonts w:hint="default" w:ascii="Times New Roman" w:hAnsi="Times New Roman" w:cs="Times New Roman"/>
                          <w:color w:val="000000" w:themeColor="text1"/>
                          <w:sz w:val="20"/>
                          <w:szCs w:val="20"/>
                          <w:lang w:val="ro-RO"/>
                          <w14:textFill>
                            <w14:solidFill>
                              <w14:schemeClr w14:val="tx1"/>
                            </w14:solidFill>
                          </w14:textFill>
                        </w:rPr>
                      </w:pPr>
                      <w:r>
                        <w:rPr>
                          <w:rFonts w:ascii="Times New Roman" w:hAnsi="Times New Roman" w:cs="Times New Roman"/>
                          <w:color w:val="000000" w:themeColor="text1"/>
                          <w:sz w:val="20"/>
                          <w:szCs w:val="20"/>
                          <w:lang w:val="es-PE"/>
                          <w14:textFill>
                            <w14:solidFill>
                              <w14:schemeClr w14:val="tx1"/>
                            </w14:solidFill>
                          </w14:textFill>
                        </w:rPr>
                        <w:t xml:space="preserve">PRIMĂRIA COMUNEI </w:t>
                      </w:r>
                      <w:r>
                        <w:rPr>
                          <w:rFonts w:hint="default" w:ascii="Times New Roman" w:hAnsi="Times New Roman" w:cs="Times New Roman"/>
                          <w:color w:val="000000" w:themeColor="text1"/>
                          <w:sz w:val="20"/>
                          <w:szCs w:val="20"/>
                          <w:lang w:val="ro-RO"/>
                          <w14:textFill>
                            <w14:solidFill>
                              <w14:schemeClr w14:val="tx1"/>
                            </w14:solidFill>
                          </w14:textFill>
                        </w:rPr>
                        <w:t>FLOREȘTI</w:t>
                      </w:r>
                    </w:p>
                    <w:p w14:paraId="72DF1E9E">
                      <w:pPr>
                        <w:widowControl w:val="0"/>
                        <w:spacing w:after="20" w:line="240" w:lineRule="auto"/>
                        <w:ind w:left="864" w:right="864"/>
                        <w:jc w:val="center"/>
                        <w:rPr>
                          <w:rFonts w:ascii="Times New Roman" w:hAnsi="Times New Roman" w:cs="Times New Roman"/>
                          <w:i/>
                          <w:iCs/>
                          <w:color w:val="000000" w:themeColor="text1"/>
                          <w:sz w:val="20"/>
                          <w:szCs w:val="20"/>
                          <w:lang w:val="es-PE"/>
                          <w14:textFill>
                            <w14:solidFill>
                              <w14:schemeClr w14:val="tx1"/>
                            </w14:solidFill>
                          </w14:textFill>
                        </w:rPr>
                      </w:pPr>
                      <w:r>
                        <w:rPr>
                          <w:rFonts w:hint="default" w:ascii="Times New Roman"/>
                          <w:color w:val="000000" w:themeColor="text1"/>
                          <w:lang w:val="ro-RO"/>
                          <w14:textFill>
                            <w14:solidFill>
                              <w14:schemeClr w14:val="tx1"/>
                            </w14:solidFill>
                          </w14:textFill>
                        </w:rPr>
                        <w:t>htpps</w:t>
                      </w:r>
                      <w:r>
                        <w:rPr>
                          <w:rFonts w:hint="default" w:ascii="Times New Roman"/>
                          <w:color w:val="000000" w:themeColor="text1"/>
                          <w:lang w:val="en-GB"/>
                          <w14:textFill>
                            <w14:solidFill>
                              <w14:schemeClr w14:val="tx1"/>
                            </w14:solidFill>
                          </w14:textFill>
                        </w:rPr>
                        <w:t>://florestiprahova.ro</w:t>
                      </w:r>
                      <w:r>
                        <w:rPr>
                          <w:rFonts w:ascii="Times New Roman" w:hAnsi="Times New Roman" w:cs="Times New Roman"/>
                          <w:i/>
                          <w:iCs/>
                          <w:color w:val="000000" w:themeColor="text1"/>
                          <w:sz w:val="20"/>
                          <w:szCs w:val="20"/>
                          <w:lang w:val="es-PE"/>
                          <w14:textFill>
                            <w14:solidFill>
                              <w14:schemeClr w14:val="tx1"/>
                            </w14:solidFill>
                          </w14:textFill>
                        </w:rPr>
                        <w:t xml:space="preserve"> , </w:t>
                      </w:r>
                    </w:p>
                    <w:p w14:paraId="74A6982B">
                      <w:pPr>
                        <w:widowControl w:val="0"/>
                        <w:spacing w:after="20" w:line="240" w:lineRule="auto"/>
                        <w:ind w:left="864" w:right="864"/>
                        <w:jc w:val="center"/>
                        <w:rPr>
                          <w:rFonts w:hint="default" w:ascii="Times New Roman" w:hAnsi="Times New Roman" w:cs="Times New Roman"/>
                          <w:i/>
                          <w:iCs/>
                          <w:color w:val="000000" w:themeColor="text1"/>
                          <w:sz w:val="20"/>
                          <w:szCs w:val="20"/>
                          <w:lang w:val="ro-RO"/>
                          <w14:textFill>
                            <w14:solidFill>
                              <w14:schemeClr w14:val="tx1"/>
                            </w14:solidFill>
                          </w14:textFill>
                        </w:rPr>
                      </w:pPr>
                      <w:r>
                        <w:rPr>
                          <w:rFonts w:ascii="Times New Roman" w:hAnsi="Times New Roman" w:cs="Times New Roman"/>
                          <w:i/>
                          <w:iCs/>
                          <w:color w:val="000000" w:themeColor="text1"/>
                          <w:sz w:val="20"/>
                          <w:szCs w:val="20"/>
                          <w:lang w:val="es-PE"/>
                          <w14:textFill>
                            <w14:solidFill>
                              <w14:schemeClr w14:val="tx1"/>
                            </w14:solidFill>
                          </w14:textFill>
                        </w:rPr>
                        <w:t>e-mail:</w:t>
                      </w:r>
                      <w:r>
                        <w:rPr>
                          <w:rFonts w:hint="default" w:ascii="Times New Roman" w:hAnsi="Times New Roman" w:cs="Times New Roman"/>
                          <w:i/>
                          <w:iCs/>
                          <w:color w:val="000000" w:themeColor="text1"/>
                          <w:sz w:val="20"/>
                          <w:szCs w:val="20"/>
                          <w:lang w:val="ro-RO"/>
                          <w14:textFill>
                            <w14:solidFill>
                              <w14:schemeClr w14:val="tx1"/>
                            </w14:solidFill>
                          </w14:textFill>
                        </w:rPr>
                        <w:t>floresti_primaria@yahoo.com</w:t>
                      </w:r>
                    </w:p>
                    <w:p w14:paraId="3628A4BB">
                      <w:pPr>
                        <w:widowControl w:val="0"/>
                        <w:spacing w:after="20" w:line="240" w:lineRule="auto"/>
                        <w:jc w:val="center"/>
                        <w:rPr>
                          <w:rFonts w:hint="default" w:ascii="Times New Roman" w:hAnsi="Times New Roman" w:cs="Times New Roman"/>
                          <w:color w:val="000000" w:themeColor="text1"/>
                          <w:sz w:val="20"/>
                          <w:szCs w:val="20"/>
                          <w:lang w:val="ro-RO"/>
                          <w14:textFill>
                            <w14:solidFill>
                              <w14:schemeClr w14:val="tx1"/>
                            </w14:solidFill>
                          </w14:textFill>
                        </w:rPr>
                      </w:pPr>
                      <w:r>
                        <w:rPr>
                          <w:rFonts w:ascii="Times New Roman" w:hAnsi="Times New Roman" w:cs="Times New Roman"/>
                          <w:color w:val="000000" w:themeColor="text1"/>
                          <w:sz w:val="20"/>
                          <w:szCs w:val="20"/>
                          <w:lang w:val="es-PE"/>
                          <w14:textFill>
                            <w14:solidFill>
                              <w14:schemeClr w14:val="tx1"/>
                            </w14:solidFill>
                          </w14:textFill>
                        </w:rPr>
                        <w:t>com.</w:t>
                      </w:r>
                      <w:r>
                        <w:rPr>
                          <w:rFonts w:hint="default" w:ascii="Times New Roman" w:hAnsi="Times New Roman" w:cs="Times New Roman"/>
                          <w:color w:val="000000" w:themeColor="text1"/>
                          <w:sz w:val="20"/>
                          <w:szCs w:val="20"/>
                          <w:lang w:val="ro-RO"/>
                          <w14:textFill>
                            <w14:solidFill>
                              <w14:schemeClr w14:val="tx1"/>
                            </w14:solidFill>
                          </w14:textFill>
                        </w:rPr>
                        <w:t>FLOREȘTI</w:t>
                      </w:r>
                      <w:r>
                        <w:rPr>
                          <w:rFonts w:ascii="Times New Roman" w:hAnsi="Times New Roman" w:cs="Times New Roman"/>
                          <w:color w:val="000000" w:themeColor="text1"/>
                          <w:sz w:val="20"/>
                          <w:szCs w:val="20"/>
                          <w:lang w:val="es-PE"/>
                          <w14:textFill>
                            <w14:solidFill>
                              <w14:schemeClr w14:val="tx1"/>
                            </w14:solidFill>
                          </w14:textFill>
                        </w:rPr>
                        <w:t>, sat.</w:t>
                      </w:r>
                      <w:r>
                        <w:rPr>
                          <w:rFonts w:hint="default" w:ascii="Times New Roman" w:hAnsi="Times New Roman" w:cs="Times New Roman"/>
                          <w:color w:val="000000" w:themeColor="text1"/>
                          <w:sz w:val="20"/>
                          <w:szCs w:val="20"/>
                          <w:lang w:val="ro-RO"/>
                          <w14:textFill>
                            <w14:solidFill>
                              <w14:schemeClr w14:val="tx1"/>
                            </w14:solidFill>
                          </w14:textFill>
                        </w:rPr>
                        <w:t>FLOREȘTI</w:t>
                      </w:r>
                      <w:r>
                        <w:rPr>
                          <w:rFonts w:ascii="Times New Roman" w:hAnsi="Times New Roman" w:cs="Times New Roman"/>
                          <w:color w:val="000000" w:themeColor="text1"/>
                          <w:sz w:val="20"/>
                          <w:szCs w:val="20"/>
                          <w:lang w:val="sv-SE"/>
                          <w14:textFill>
                            <w14:solidFill>
                              <w14:schemeClr w14:val="tx1"/>
                            </w14:solidFill>
                          </w14:textFill>
                        </w:rPr>
                        <w:t xml:space="preserve">, str. </w:t>
                      </w:r>
                      <w:r>
                        <w:rPr>
                          <w:rFonts w:hint="default" w:ascii="Times New Roman" w:hAnsi="Times New Roman" w:cs="Times New Roman"/>
                          <w:color w:val="000000" w:themeColor="text1"/>
                          <w:sz w:val="20"/>
                          <w:szCs w:val="20"/>
                          <w:lang w:val="ro-RO"/>
                          <w14:textFill>
                            <w14:solidFill>
                              <w14:schemeClr w14:val="tx1"/>
                            </w14:solidFill>
                          </w14:textFill>
                        </w:rPr>
                        <w:t>ALEXANDRU IOAN CUZA</w:t>
                      </w:r>
                      <w:r>
                        <w:rPr>
                          <w:rFonts w:ascii="Times New Roman" w:hAnsi="Times New Roman" w:cs="Times New Roman"/>
                          <w:color w:val="000000" w:themeColor="text1"/>
                          <w:sz w:val="20"/>
                          <w:szCs w:val="20"/>
                          <w:lang w:val="sv-SE"/>
                          <w14:textFill>
                            <w14:solidFill>
                              <w14:schemeClr w14:val="tx1"/>
                            </w14:solidFill>
                          </w14:textFill>
                        </w:rPr>
                        <w:t xml:space="preserve">, nr. </w:t>
                      </w:r>
                      <w:r>
                        <w:rPr>
                          <w:rFonts w:hint="default" w:ascii="Times New Roman" w:hAnsi="Times New Roman" w:cs="Times New Roman"/>
                          <w:color w:val="000000" w:themeColor="text1"/>
                          <w:sz w:val="20"/>
                          <w:szCs w:val="20"/>
                          <w:lang w:val="ro-RO"/>
                          <w14:textFill>
                            <w14:solidFill>
                              <w14:schemeClr w14:val="tx1"/>
                            </w14:solidFill>
                          </w14:textFill>
                        </w:rPr>
                        <w:t>47</w:t>
                      </w:r>
                    </w:p>
                    <w:p w14:paraId="50445E31">
                      <w:pPr>
                        <w:widowControl w:val="0"/>
                        <w:spacing w:after="20" w:line="240" w:lineRule="auto"/>
                        <w:jc w:val="center"/>
                        <w:rPr>
                          <w:rFonts w:hint="default" w:ascii="Times New Roman" w:hAnsi="Times New Roman" w:cs="Times New Roman"/>
                          <w:color w:val="000000" w:themeColor="text1"/>
                          <w:sz w:val="20"/>
                          <w:szCs w:val="20"/>
                          <w:lang w:val="ro-RO"/>
                          <w14:textFill>
                            <w14:solidFill>
                              <w14:schemeClr w14:val="tx1"/>
                            </w14:solidFill>
                          </w14:textFill>
                        </w:rPr>
                      </w:pPr>
                      <w:r>
                        <w:rPr>
                          <w:rFonts w:ascii="Times New Roman" w:hAnsi="Times New Roman" w:cs="Times New Roman"/>
                          <w:color w:val="000000" w:themeColor="text1"/>
                          <w:sz w:val="20"/>
                          <w:szCs w:val="20"/>
                          <w:lang w:val="sv-SE"/>
                          <w14:textFill>
                            <w14:solidFill>
                              <w14:schemeClr w14:val="tx1"/>
                            </w14:solidFill>
                          </w14:textFill>
                        </w:rPr>
                        <w:t xml:space="preserve"> Cod poștal: </w:t>
                      </w:r>
                      <w:r>
                        <w:rPr>
                          <w:rFonts w:hint="default" w:ascii="Times New Roman" w:hAnsi="Times New Roman" w:cs="Times New Roman"/>
                          <w:color w:val="000000" w:themeColor="text1"/>
                          <w:sz w:val="20"/>
                          <w:szCs w:val="20"/>
                          <w:lang w:val="ro-RO"/>
                          <w14:textFill>
                            <w14:solidFill>
                              <w14:schemeClr w14:val="tx1"/>
                            </w14:solidFill>
                          </w14:textFill>
                        </w:rPr>
                        <w:t>107255</w:t>
                      </w:r>
                      <w:r>
                        <w:rPr>
                          <w:rFonts w:ascii="Times New Roman" w:hAnsi="Times New Roman" w:cs="Times New Roman"/>
                          <w:color w:val="000000" w:themeColor="text1"/>
                          <w:sz w:val="20"/>
                          <w:szCs w:val="20"/>
                          <w:lang w:val="sv-SE"/>
                          <w14:textFill>
                            <w14:solidFill>
                              <w14:schemeClr w14:val="tx1"/>
                            </w14:solidFill>
                          </w14:textFill>
                        </w:rPr>
                        <w:t xml:space="preserve">, Telefon/Fax: </w:t>
                      </w:r>
                      <w:r>
                        <w:rPr>
                          <w:rFonts w:hint="default" w:ascii="Times New Roman" w:hAnsi="Times New Roman" w:cs="Times New Roman"/>
                          <w:color w:val="000000" w:themeColor="text1"/>
                          <w:sz w:val="20"/>
                          <w:szCs w:val="20"/>
                          <w:lang w:val="ro-RO"/>
                          <w14:textFill>
                            <w14:solidFill>
                              <w14:schemeClr w14:val="tx1"/>
                            </w14:solidFill>
                          </w14:textFill>
                        </w:rPr>
                        <w:t>0244/369502/362161</w:t>
                      </w:r>
                    </w:p>
                    <w:p w14:paraId="69DE69D8">
                      <w:pPr>
                        <w:widowControl w:val="0"/>
                        <w:spacing w:after="20" w:line="240" w:lineRule="auto"/>
                        <w:rPr>
                          <w:color w:val="000000"/>
                          <w:lang w:val="sv-SE"/>
                        </w:rPr>
                      </w:pPr>
                    </w:p>
                  </w:txbxContent>
                </v:textbox>
              </v:shape>
            </w:pict>
          </mc:Fallback>
        </mc:AlternateContent>
      </w:r>
    </w:p>
    <w:p w14:paraId="604DF412">
      <w:pPr>
        <w:rPr>
          <w:rFonts w:ascii="Trebuchet MS" w:hAnsi="Trebuchet MS" w:eastAsia="Aptos" w:cs="Times New Roman"/>
          <w:sz w:val="22"/>
          <w:szCs w:val="22"/>
          <w:lang w:val="ro-RO"/>
          <w14:ligatures w14:val="none"/>
        </w:rPr>
      </w:pPr>
    </w:p>
    <w:p w14:paraId="29993314">
      <w:pPr>
        <w:spacing w:line="259" w:lineRule="auto"/>
        <w:rPr>
          <w:rFonts w:ascii="Trebuchet MS" w:hAnsi="Trebuchet MS" w:eastAsia="Aptos" w:cs="Times New Roman"/>
          <w:sz w:val="22"/>
          <w:szCs w:val="22"/>
          <w:lang w:val="ro-RO"/>
          <w14:ligatures w14:val="none"/>
        </w:rPr>
      </w:pPr>
    </w:p>
    <w:p w14:paraId="75494640">
      <w:pPr>
        <w:spacing w:line="259" w:lineRule="auto"/>
        <w:rPr>
          <w:rFonts w:ascii="Trebuchet MS" w:hAnsi="Trebuchet MS" w:eastAsia="Aptos" w:cs="Times New Roman"/>
          <w:i/>
          <w:iCs/>
          <w:sz w:val="22"/>
          <w:szCs w:val="22"/>
          <w:lang w:val="es-PE"/>
          <w14:ligatures w14:val="none"/>
        </w:rPr>
      </w:pPr>
    </w:p>
    <w:p w14:paraId="36A53CDF">
      <w:pPr>
        <w:widowControl w:val="0"/>
        <w:autoSpaceDE w:val="0"/>
        <w:autoSpaceDN w:val="0"/>
        <w:spacing w:before="6" w:after="0" w:line="240" w:lineRule="auto"/>
        <w:rPr>
          <w:rFonts w:hint="default" w:ascii="Trebuchet MS" w:hAnsi="Trebuchet MS" w:eastAsia="Arial" w:cs="Arial"/>
          <w:b/>
          <w:bCs/>
          <w:kern w:val="0"/>
          <w:sz w:val="22"/>
          <w:szCs w:val="22"/>
          <w:u w:val="single"/>
          <w:lang w:val="ro-RO"/>
          <w14:ligatures w14:val="none"/>
        </w:rPr>
      </w:pPr>
      <w:r>
        <w:rPr>
          <w:rFonts w:ascii="Trebuchet MS" w:hAnsi="Trebuchet MS" w:eastAsia="Arial" w:cs="Arial"/>
          <w:kern w:val="0"/>
          <w:sz w:val="22"/>
          <w:szCs w:val="22"/>
          <w:lang w:val="ro-RO"/>
          <w14:ligatures w14:val="none"/>
        </w:rPr>
        <w:t xml:space="preserve">    Nr. </w:t>
      </w:r>
      <w:r>
        <w:rPr>
          <w:rFonts w:hint="default" w:ascii="Trebuchet MS" w:hAnsi="Trebuchet MS" w:eastAsia="Arial" w:cs="Arial"/>
          <w:kern w:val="0"/>
          <w:sz w:val="22"/>
          <w:szCs w:val="22"/>
          <w:lang w:val="ro-RO"/>
          <w14:ligatures w14:val="none"/>
        </w:rPr>
        <w:t>19.206/01.10.2026</w:t>
      </w:r>
    </w:p>
    <w:p w14:paraId="7C1CFE0A">
      <w:pPr>
        <w:jc w:val="center"/>
        <w:rPr>
          <w:rFonts w:ascii="Trebuchet MS" w:hAnsi="Trebuchet MS" w:eastAsia="Times New Roman" w:cs="Times New Roman"/>
          <w:kern w:val="0"/>
          <w:sz w:val="22"/>
          <w:szCs w:val="22"/>
          <w:lang w:val="ro-RO"/>
          <w14:ligatures w14:val="none"/>
        </w:rPr>
      </w:pPr>
      <w:bookmarkStart w:id="0" w:name="Cerere_EDIFICARE_mod"/>
      <w:bookmarkEnd w:id="0"/>
      <w:r>
        <w:rPr>
          <w:rFonts w:ascii="Trebuchet MS" w:hAnsi="Trebuchet MS" w:eastAsia="Times New Roman" w:cs="Times New Roman"/>
          <w:b/>
          <w:bCs/>
          <w:kern w:val="0"/>
          <w:sz w:val="22"/>
          <w:szCs w:val="22"/>
          <w:lang w:val="ro-RO"/>
          <w14:ligatures w14:val="none"/>
        </w:rPr>
        <w:t>ANUNȚ CONCURS</w:t>
      </w:r>
      <w:r>
        <w:rPr>
          <w:rFonts w:ascii="Trebuchet MS" w:hAnsi="Trebuchet MS" w:eastAsia="Times New Roman" w:cs="Times New Roman"/>
          <w:kern w:val="0"/>
          <w:sz w:val="22"/>
          <w:szCs w:val="22"/>
          <w:lang w:val="ro-RO"/>
          <w14:ligatures w14:val="none"/>
        </w:rPr>
        <w:br w:type="textWrapping"/>
      </w:r>
      <w:r>
        <w:rPr>
          <w:rFonts w:ascii="Trebuchet MS" w:hAnsi="Trebuchet MS" w:eastAsia="Times New Roman" w:cs="Times New Roman"/>
          <w:b/>
          <w:bCs/>
          <w:kern w:val="0"/>
          <w:sz w:val="22"/>
          <w:szCs w:val="22"/>
          <w:lang w:val="ro-RO"/>
          <w14:ligatures w14:val="none"/>
        </w:rPr>
        <w:t>ocupare post vacant</w:t>
      </w:r>
    </w:p>
    <w:p w14:paraId="7F4ACD53">
      <w:pPr>
        <w:spacing w:after="0" w:line="240" w:lineRule="auto"/>
        <w:rPr>
          <w:rFonts w:ascii="Trebuchet MS" w:hAnsi="Trebuchet MS" w:eastAsia="Times New Roman" w:cs="Times New Roman"/>
          <w:kern w:val="0"/>
          <w:sz w:val="22"/>
          <w:szCs w:val="22"/>
          <w:lang w:val="ro-RO"/>
          <w14:ligatures w14:val="none"/>
        </w:rPr>
      </w:pPr>
    </w:p>
    <w:p w14:paraId="73B3E78E">
      <w:pPr>
        <w:spacing w:after="0" w:line="240" w:lineRule="auto"/>
        <w:jc w:val="both"/>
        <w:rPr>
          <w:rFonts w:ascii="Trebuchet MS" w:hAnsi="Trebuchet MS" w:eastAsia="Times New Roman" w:cs="Times New Roman"/>
          <w:b/>
          <w:bCs/>
          <w:kern w:val="0"/>
          <w:sz w:val="22"/>
          <w:szCs w:val="22"/>
          <w:lang w:val="ro-RO"/>
          <w14:ligatures w14:val="none"/>
        </w:rPr>
      </w:pPr>
      <w:r>
        <w:rPr>
          <w:rFonts w:ascii="Trebuchet MS" w:hAnsi="Trebuchet MS" w:eastAsia="Times New Roman" w:cs="Times New Roman"/>
          <w:kern w:val="0"/>
          <w:sz w:val="22"/>
          <w:szCs w:val="22"/>
          <w:lang w:val="ro-RO"/>
          <w14:ligatures w14:val="none"/>
        </w:rPr>
        <w:t xml:space="preserve">          UAT Comuna </w:t>
      </w:r>
      <w:r>
        <w:rPr>
          <w:rFonts w:hint="default" w:ascii="Trebuchet MS" w:hAnsi="Trebuchet MS" w:eastAsia="Times New Roman" w:cs="Times New Roman"/>
          <w:kern w:val="0"/>
          <w:sz w:val="22"/>
          <w:szCs w:val="22"/>
          <w:lang w:val="ro-RO"/>
          <w14:ligatures w14:val="none"/>
        </w:rPr>
        <w:t>FLOREȘTI</w:t>
      </w:r>
      <w:r>
        <w:rPr>
          <w:rFonts w:ascii="Trebuchet MS" w:hAnsi="Trebuchet MS" w:eastAsia="Times New Roman" w:cs="Times New Roman"/>
          <w:kern w:val="0"/>
          <w:sz w:val="22"/>
          <w:szCs w:val="22"/>
          <w:lang w:val="ro-RO"/>
          <w14:ligatures w14:val="none"/>
        </w:rPr>
        <w:t xml:space="preserve">, judeţul Prahova, organizează concurs în vederea ocupării unui post vacant de </w:t>
      </w:r>
      <w:r>
        <w:rPr>
          <w:rFonts w:ascii="Trebuchet MS" w:hAnsi="Trebuchet MS" w:eastAsia="Times New Roman" w:cs="Times New Roman"/>
          <w:b/>
          <w:bCs/>
          <w:kern w:val="0"/>
          <w:sz w:val="22"/>
          <w:szCs w:val="22"/>
          <w:lang w:val="ro-RO"/>
          <w14:ligatures w14:val="none"/>
        </w:rPr>
        <w:t>consilier școlar</w:t>
      </w:r>
      <w:r>
        <w:rPr>
          <w:rFonts w:ascii="Trebuchet MS" w:hAnsi="Trebuchet MS" w:eastAsia="Times New Roman" w:cs="Times New Roman"/>
          <w:kern w:val="0"/>
          <w:sz w:val="22"/>
          <w:szCs w:val="22"/>
          <w:lang w:val="ro-RO"/>
          <w14:ligatures w14:val="none"/>
        </w:rPr>
        <w:t xml:space="preserve"> (COD COR 235903), în cadrul proiectului: </w:t>
      </w:r>
      <w:r>
        <w:rPr>
          <w:rFonts w:ascii="Trebuchet MS" w:hAnsi="Trebuchet MS" w:eastAsia="Times New Roman" w:cs="Times New Roman"/>
          <w:b/>
          <w:bCs/>
          <w:kern w:val="0"/>
          <w:sz w:val="22"/>
          <w:szCs w:val="22"/>
          <w:lang w:val="ro-RO"/>
          <w14:ligatures w14:val="none"/>
        </w:rPr>
        <w:t>„Furnizare de servicii integrate în comunitățile rurale - facilitarea accesului persoanelor vulnerabile la servicii de bază eficiente și de calitate”, Cod PIDS/586/PO4/339395</w:t>
      </w:r>
    </w:p>
    <w:p w14:paraId="57C71CE8">
      <w:pPr>
        <w:spacing w:after="0" w:line="240" w:lineRule="auto"/>
        <w:jc w:val="both"/>
        <w:rPr>
          <w:rFonts w:ascii="Trebuchet MS" w:hAnsi="Trebuchet MS" w:eastAsia="Times New Roman" w:cs="Times New Roman"/>
          <w:b/>
          <w:bCs/>
          <w:kern w:val="0"/>
          <w:sz w:val="22"/>
          <w:szCs w:val="22"/>
          <w:lang w:val="ro-RO"/>
          <w14:ligatures w14:val="none"/>
        </w:rPr>
      </w:pPr>
    </w:p>
    <w:p w14:paraId="0CACE6E5">
      <w:pPr>
        <w:pStyle w:val="40"/>
        <w:jc w:val="both"/>
        <w:rPr>
          <w:rFonts w:ascii="Trebuchet MS" w:hAnsi="Trebuchet MS" w:cstheme="minorBidi"/>
          <w:color w:val="auto"/>
          <w:sz w:val="22"/>
          <w:szCs w:val="22"/>
        </w:rPr>
      </w:pPr>
    </w:p>
    <w:p w14:paraId="6022A745">
      <w:pPr>
        <w:pStyle w:val="40"/>
        <w:jc w:val="both"/>
        <w:rPr>
          <w:rFonts w:ascii="Trebuchet MS" w:hAnsi="Trebuchet MS" w:cs="Calibri"/>
          <w:sz w:val="22"/>
          <w:szCs w:val="22"/>
        </w:rPr>
      </w:pPr>
      <w:r>
        <w:rPr>
          <w:rFonts w:ascii="Trebuchet MS" w:hAnsi="Trebuchet MS" w:cstheme="minorBidi"/>
          <w:sz w:val="22"/>
          <w:szCs w:val="22"/>
        </w:rPr>
        <w:t xml:space="preserve"> </w:t>
      </w:r>
      <w:r>
        <w:rPr>
          <w:rFonts w:ascii="Trebuchet MS" w:hAnsi="Trebuchet MS" w:eastAsia="Calibri" w:cs="Times New Roman"/>
          <w:bCs/>
          <w:color w:val="auto"/>
          <w:sz w:val="22"/>
          <w:szCs w:val="22"/>
          <w14:ligatures w14:val="none"/>
        </w:rPr>
        <w:t>DENUMIREA POSTULUI:</w:t>
      </w:r>
      <w:r>
        <w:rPr>
          <w:rFonts w:ascii="Trebuchet MS" w:hAnsi="Trebuchet MS" w:cs="Calibri"/>
          <w:sz w:val="22"/>
          <w:szCs w:val="22"/>
        </w:rPr>
        <w:t xml:space="preserve"> Consilier școlar </w:t>
      </w:r>
    </w:p>
    <w:p w14:paraId="2C77F83B">
      <w:pPr>
        <w:pStyle w:val="40"/>
        <w:jc w:val="both"/>
        <w:rPr>
          <w:rFonts w:ascii="Trebuchet MS" w:hAnsi="Trebuchet MS" w:cs="Calibri"/>
          <w:sz w:val="22"/>
          <w:szCs w:val="22"/>
        </w:rPr>
      </w:pPr>
      <w:r>
        <w:rPr>
          <w:rFonts w:ascii="Trebuchet MS" w:hAnsi="Trebuchet MS" w:cs="Calibri"/>
          <w:sz w:val="22"/>
          <w:szCs w:val="22"/>
        </w:rPr>
        <w:t xml:space="preserve"> </w:t>
      </w:r>
      <w:r>
        <w:rPr>
          <w:rFonts w:ascii="Trebuchet MS" w:hAnsi="Trebuchet MS" w:eastAsia="Calibri" w:cs="Times New Roman"/>
          <w:bCs/>
          <w:color w:val="auto"/>
          <w:sz w:val="22"/>
          <w:szCs w:val="22"/>
          <w14:ligatures w14:val="none"/>
        </w:rPr>
        <w:t>Cod COR:</w:t>
      </w:r>
      <w:r>
        <w:rPr>
          <w:rFonts w:ascii="Trebuchet MS" w:hAnsi="Trebuchet MS" w:cs="Calibri"/>
          <w:sz w:val="22"/>
          <w:szCs w:val="22"/>
        </w:rPr>
        <w:t xml:space="preserve"> 235903 consilier școlar </w:t>
      </w:r>
    </w:p>
    <w:p w14:paraId="117AB412">
      <w:pPr>
        <w:pStyle w:val="40"/>
        <w:jc w:val="both"/>
        <w:rPr>
          <w:rFonts w:ascii="Trebuchet MS" w:hAnsi="Trebuchet MS" w:cs="Calibri"/>
          <w:sz w:val="22"/>
          <w:szCs w:val="22"/>
        </w:rPr>
      </w:pPr>
      <w:r>
        <w:rPr>
          <w:rFonts w:ascii="Trebuchet MS" w:hAnsi="Trebuchet MS" w:cs="Calibri"/>
          <w:sz w:val="22"/>
          <w:szCs w:val="22"/>
        </w:rPr>
        <w:t xml:space="preserve"> </w:t>
      </w:r>
      <w:r>
        <w:rPr>
          <w:rFonts w:ascii="Trebuchet MS" w:hAnsi="Trebuchet MS" w:eastAsia="Calibri" w:cs="Times New Roman"/>
          <w:bCs/>
          <w:color w:val="auto"/>
          <w:sz w:val="22"/>
          <w:szCs w:val="22"/>
          <w14:ligatures w14:val="none"/>
        </w:rPr>
        <w:t>NIVELUL POSTULUI</w:t>
      </w:r>
      <w:r>
        <w:rPr>
          <w:rFonts w:ascii="Trebuchet MS" w:hAnsi="Trebuchet MS" w:cs="Calibri"/>
          <w:sz w:val="22"/>
          <w:szCs w:val="22"/>
        </w:rPr>
        <w:t xml:space="preserve">: execuție, membru în Echipa Comunitară Integrată (ECI) </w:t>
      </w:r>
    </w:p>
    <w:p w14:paraId="2B5AD8B4">
      <w:pPr>
        <w:pStyle w:val="40"/>
        <w:jc w:val="both"/>
        <w:rPr>
          <w:rFonts w:ascii="Trebuchet MS" w:hAnsi="Trebuchet MS" w:cs="Calibri"/>
          <w:sz w:val="22"/>
          <w:szCs w:val="22"/>
        </w:rPr>
      </w:pPr>
      <w:r>
        <w:rPr>
          <w:rFonts w:ascii="Trebuchet MS" w:hAnsi="Trebuchet MS" w:cs="Calibri"/>
          <w:sz w:val="22"/>
          <w:szCs w:val="22"/>
        </w:rPr>
        <w:t xml:space="preserve"> </w:t>
      </w:r>
      <w:r>
        <w:rPr>
          <w:rFonts w:ascii="Trebuchet MS" w:hAnsi="Trebuchet MS" w:eastAsia="Calibri" w:cs="Times New Roman"/>
          <w:bCs/>
          <w:color w:val="auto"/>
          <w:sz w:val="22"/>
          <w:szCs w:val="22"/>
          <w14:ligatures w14:val="none"/>
        </w:rPr>
        <w:t>DURATA MUNCII:</w:t>
      </w:r>
      <w:r>
        <w:rPr>
          <w:rFonts w:ascii="Trebuchet MS" w:hAnsi="Trebuchet MS" w:cs="Calibri"/>
          <w:sz w:val="22"/>
          <w:szCs w:val="22"/>
        </w:rPr>
        <w:t xml:space="preserve"> pe perioada de implementare a proiectului </w:t>
      </w:r>
    </w:p>
    <w:p w14:paraId="573833C7">
      <w:pPr>
        <w:pStyle w:val="40"/>
        <w:jc w:val="both"/>
        <w:rPr>
          <w:rFonts w:ascii="Trebuchet MS" w:hAnsi="Trebuchet MS" w:cs="Calibri"/>
          <w:sz w:val="22"/>
          <w:szCs w:val="22"/>
        </w:rPr>
      </w:pPr>
      <w:r>
        <w:rPr>
          <w:rFonts w:ascii="Trebuchet MS" w:hAnsi="Trebuchet MS" w:cs="Calibri"/>
          <w:sz w:val="22"/>
          <w:szCs w:val="22"/>
        </w:rPr>
        <w:t xml:space="preserve"> </w:t>
      </w:r>
      <w:r>
        <w:rPr>
          <w:rFonts w:ascii="Trebuchet MS" w:hAnsi="Trebuchet MS" w:eastAsia="Calibri" w:cs="Times New Roman"/>
          <w:bCs/>
          <w:color w:val="auto"/>
          <w:sz w:val="22"/>
          <w:szCs w:val="22"/>
          <w14:ligatures w14:val="none"/>
        </w:rPr>
        <w:t>LOCUL DE DESFĂȘURARE A ACTIVITĂȚII:</w:t>
      </w:r>
      <w:r>
        <w:rPr>
          <w:rFonts w:ascii="Trebuchet MS" w:hAnsi="Trebuchet MS" w:cs="Calibri"/>
          <w:sz w:val="22"/>
          <w:szCs w:val="22"/>
        </w:rPr>
        <w:t xml:space="preserve"> sediul UAT /Centrul comunitar integrat și în comunitate (teren) </w:t>
      </w:r>
    </w:p>
    <w:p w14:paraId="22273096">
      <w:pPr>
        <w:widowControl w:val="0"/>
        <w:spacing w:after="0" w:line="276" w:lineRule="auto"/>
        <w:contextualSpacing/>
        <w:jc w:val="both"/>
        <w:rPr>
          <w:rFonts w:ascii="Trebuchet MS" w:hAnsi="Trebuchet MS" w:eastAsia="Calibri" w:cs="Times New Roman"/>
          <w:kern w:val="0"/>
          <w:sz w:val="22"/>
          <w:szCs w:val="22"/>
          <w:lang w:val="ro-RO"/>
          <w14:ligatures w14:val="none"/>
        </w:rPr>
      </w:pPr>
      <w:r>
        <w:rPr>
          <w:rFonts w:ascii="Trebuchet MS" w:hAnsi="Trebuchet MS" w:eastAsia="Calibri" w:cs="Times New Roman"/>
          <w:bCs/>
          <w:kern w:val="0"/>
          <w:sz w:val="22"/>
          <w:szCs w:val="22"/>
          <w:lang w:val="ro-RO"/>
          <w14:ligatures w14:val="none"/>
        </w:rPr>
        <w:t>DURATA TIMPULUI DE LUCRU</w:t>
      </w:r>
      <w:r>
        <w:rPr>
          <w:rFonts w:ascii="Trebuchet MS" w:hAnsi="Trebuchet MS" w:eastAsia="Calibri" w:cs="Times New Roman"/>
          <w:kern w:val="0"/>
          <w:sz w:val="22"/>
          <w:szCs w:val="22"/>
          <w:lang w:val="ro-RO"/>
          <w14:ligatures w14:val="none"/>
        </w:rPr>
        <w:t>: 4 ore pe zi; 20 de ore pe săptămână</w:t>
      </w:r>
    </w:p>
    <w:p w14:paraId="547FB56B">
      <w:pPr>
        <w:widowControl w:val="0"/>
        <w:spacing w:after="0" w:line="276" w:lineRule="auto"/>
        <w:contextualSpacing/>
        <w:jc w:val="both"/>
        <w:rPr>
          <w:rFonts w:ascii="Trebuchet MS" w:hAnsi="Trebuchet MS" w:eastAsia="Calibri" w:cs="Times New Roman"/>
          <w:kern w:val="0"/>
          <w:sz w:val="22"/>
          <w:szCs w:val="22"/>
          <w:lang w:val="ro-RO"/>
          <w14:ligatures w14:val="none"/>
        </w:rPr>
      </w:pPr>
      <w:r>
        <w:rPr>
          <w:rFonts w:ascii="Trebuchet MS" w:hAnsi="Trebuchet MS" w:eastAsia="Calibri" w:cs="Times New Roman"/>
          <w:bCs/>
          <w:kern w:val="0"/>
          <w:sz w:val="22"/>
          <w:szCs w:val="22"/>
          <w:lang w:val="ro-RO"/>
          <w14:ligatures w14:val="none"/>
        </w:rPr>
        <w:t>PERIOADA:</w:t>
      </w:r>
      <w:r>
        <w:rPr>
          <w:rFonts w:ascii="Trebuchet MS" w:hAnsi="Trebuchet MS" w:eastAsia="Calibri" w:cs="Times New Roman"/>
          <w:kern w:val="0"/>
          <w:sz w:val="22"/>
          <w:szCs w:val="22"/>
          <w:lang w:val="ro-RO"/>
          <w14:ligatures w14:val="none"/>
        </w:rPr>
        <w:t xml:space="preserve"> determinată.</w:t>
      </w:r>
    </w:p>
    <w:p w14:paraId="425FBC49">
      <w:pPr>
        <w:pStyle w:val="40"/>
        <w:jc w:val="both"/>
        <w:rPr>
          <w:rFonts w:ascii="Trebuchet MS" w:hAnsi="Trebuchet MS" w:cs="Calibri"/>
          <w:sz w:val="22"/>
          <w:szCs w:val="22"/>
        </w:rPr>
      </w:pPr>
      <w:r>
        <w:rPr>
          <w:rFonts w:ascii="Trebuchet MS" w:hAnsi="Trebuchet MS" w:cs="Calibri"/>
          <w:sz w:val="22"/>
          <w:szCs w:val="22"/>
        </w:rPr>
        <w:t xml:space="preserve"> Scopul principal al postului: </w:t>
      </w:r>
    </w:p>
    <w:p w14:paraId="6DC7245E">
      <w:pPr>
        <w:pStyle w:val="40"/>
        <w:jc w:val="both"/>
        <w:rPr>
          <w:rFonts w:ascii="Trebuchet MS" w:hAnsi="Trebuchet MS" w:cs="Calibri"/>
          <w:sz w:val="22"/>
          <w:szCs w:val="22"/>
        </w:rPr>
      </w:pPr>
      <w:r>
        <w:rPr>
          <w:rFonts w:ascii="Trebuchet MS" w:hAnsi="Trebuchet MS" w:cs="Courier New"/>
          <w:color w:val="006FC0"/>
          <w:sz w:val="22"/>
          <w:szCs w:val="22"/>
        </w:rPr>
        <w:t xml:space="preserve">o </w:t>
      </w:r>
      <w:r>
        <w:rPr>
          <w:rFonts w:ascii="Trebuchet MS" w:hAnsi="Trebuchet MS" w:cs="Calibri"/>
          <w:sz w:val="22"/>
          <w:szCs w:val="22"/>
        </w:rPr>
        <w:t xml:space="preserve">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 </w:t>
      </w:r>
    </w:p>
    <w:p w14:paraId="04B10F74">
      <w:pPr>
        <w:pStyle w:val="40"/>
        <w:jc w:val="both"/>
        <w:rPr>
          <w:rFonts w:ascii="Trebuchet MS" w:hAnsi="Trebuchet MS" w:cs="Calibri"/>
          <w:sz w:val="22"/>
          <w:szCs w:val="22"/>
        </w:rPr>
      </w:pPr>
    </w:p>
    <w:p w14:paraId="49108601">
      <w:pPr>
        <w:pStyle w:val="40"/>
        <w:jc w:val="both"/>
        <w:rPr>
          <w:rFonts w:ascii="Trebuchet MS" w:hAnsi="Trebuchet MS" w:cs="Calibri"/>
          <w:sz w:val="22"/>
          <w:szCs w:val="22"/>
        </w:rPr>
      </w:pPr>
    </w:p>
    <w:p w14:paraId="1DACA27E">
      <w:pPr>
        <w:jc w:val="both"/>
        <w:rPr>
          <w:rFonts w:ascii="Times New Roman" w:hAnsi="Times New Roman" w:cs="Times New Roman"/>
          <w:b w:val="0"/>
          <w:bCs w:val="0"/>
          <w:i/>
          <w:sz w:val="24"/>
        </w:rPr>
      </w:pPr>
      <w:r>
        <w:rPr>
          <w:rFonts w:ascii="Times New Roman" w:hAnsi="Times New Roman" w:cs="Times New Roman"/>
          <w:b w:val="0"/>
          <w:bCs w:val="0"/>
          <w:sz w:val="24"/>
          <w:szCs w:val="24"/>
          <w:lang w:val="ro-RO"/>
        </w:rPr>
        <w:t xml:space="preserve">Concursul se organizează la sediul Primăriei comunei </w:t>
      </w:r>
      <w:r>
        <w:rPr>
          <w:rFonts w:hint="default" w:ascii="Times New Roman" w:hAnsi="Times New Roman" w:cs="Times New Roman"/>
          <w:b w:val="0"/>
          <w:bCs w:val="0"/>
          <w:sz w:val="24"/>
          <w:szCs w:val="24"/>
          <w:lang w:val="ro-RO"/>
        </w:rPr>
        <w:t>Florești</w:t>
      </w:r>
      <w:r>
        <w:rPr>
          <w:rFonts w:ascii="Times New Roman" w:hAnsi="Times New Roman" w:cs="Times New Roman"/>
          <w:b w:val="0"/>
          <w:bCs w:val="0"/>
          <w:sz w:val="24"/>
          <w:szCs w:val="24"/>
          <w:lang w:val="ro-RO"/>
        </w:rPr>
        <w:t xml:space="preserve"> în data de </w:t>
      </w:r>
      <w:r>
        <w:rPr>
          <w:rFonts w:hint="default" w:ascii="Times New Roman" w:hAnsi="Times New Roman" w:cs="Times New Roman"/>
          <w:b w:val="0"/>
          <w:bCs w:val="0"/>
          <w:sz w:val="24"/>
          <w:szCs w:val="24"/>
          <w:lang w:val="ro-RO"/>
        </w:rPr>
        <w:t>02.11.</w:t>
      </w:r>
      <w:r>
        <w:rPr>
          <w:rFonts w:ascii="Times New Roman" w:hAnsi="Times New Roman" w:cs="Times New Roman"/>
          <w:b w:val="0"/>
          <w:bCs w:val="0"/>
          <w:sz w:val="24"/>
          <w:szCs w:val="24"/>
          <w:lang w:val="ro-RO"/>
        </w:rPr>
        <w:t>2026, ora 09</w:t>
      </w:r>
      <w:r>
        <w:rPr>
          <w:rFonts w:hint="default" w:ascii="Times New Roman" w:hAnsi="Times New Roman" w:cs="Times New Roman"/>
          <w:b w:val="0"/>
          <w:bCs w:val="0"/>
          <w:sz w:val="24"/>
          <w:szCs w:val="24"/>
          <w:lang w:val="ro-RO"/>
        </w:rPr>
        <w:t>,00</w:t>
      </w:r>
      <w:r>
        <w:rPr>
          <w:rFonts w:ascii="Times New Roman" w:hAnsi="Times New Roman" w:cs="Times New Roman"/>
          <w:b w:val="0"/>
          <w:bCs w:val="0"/>
          <w:sz w:val="24"/>
          <w:szCs w:val="24"/>
          <w:lang w:val="ro-RO"/>
        </w:rPr>
        <w:t xml:space="preserve">, proba scrisă, iar interviul se va susține în data de  </w:t>
      </w:r>
      <w:r>
        <w:rPr>
          <w:rFonts w:hint="default" w:ascii="Times New Roman" w:hAnsi="Times New Roman" w:cs="Times New Roman"/>
          <w:b w:val="0"/>
          <w:bCs w:val="0"/>
          <w:sz w:val="24"/>
          <w:szCs w:val="24"/>
          <w:lang w:val="ro-RO"/>
        </w:rPr>
        <w:t>10.11.</w:t>
      </w:r>
      <w:r>
        <w:rPr>
          <w:rFonts w:ascii="Times New Roman" w:hAnsi="Times New Roman" w:cs="Times New Roman"/>
          <w:b w:val="0"/>
          <w:bCs w:val="0"/>
          <w:sz w:val="24"/>
          <w:szCs w:val="24"/>
          <w:lang w:val="ro-RO"/>
        </w:rPr>
        <w:t>2026, ora 10</w:t>
      </w:r>
      <w:r>
        <w:rPr>
          <w:rFonts w:ascii="Times New Roman" w:hAnsi="Times New Roman" w:cs="Times New Roman"/>
          <w:b w:val="0"/>
          <w:bCs w:val="0"/>
          <w:sz w:val="24"/>
          <w:szCs w:val="24"/>
          <w:vertAlign w:val="superscript"/>
          <w:lang w:val="ro-RO"/>
        </w:rPr>
        <w:t>00</w:t>
      </w:r>
      <w:r>
        <w:rPr>
          <w:rFonts w:ascii="Times New Roman" w:hAnsi="Times New Roman" w:cs="Times New Roman"/>
          <w:b w:val="0"/>
          <w:bCs w:val="0"/>
          <w:sz w:val="24"/>
          <w:szCs w:val="24"/>
          <w:lang w:val="ro-RO"/>
        </w:rPr>
        <w:t>,</w:t>
      </w:r>
      <w:r>
        <w:rPr>
          <w:b w:val="0"/>
          <w:bCs w:val="0"/>
        </w:rPr>
        <w:t xml:space="preserve"> </w:t>
      </w:r>
      <w:r>
        <w:rPr>
          <w:rFonts w:ascii="Times New Roman" w:hAnsi="Times New Roman" w:cs="Times New Roman"/>
          <w:b w:val="0"/>
          <w:bCs w:val="0"/>
          <w:sz w:val="24"/>
          <w:szCs w:val="24"/>
          <w:lang w:val="ro-RO"/>
        </w:rPr>
        <w:t xml:space="preserve">dosarele de înscriere la concurs se depun pana la data de </w:t>
      </w:r>
      <w:r>
        <w:rPr>
          <w:rFonts w:hint="default" w:ascii="Times New Roman" w:hAnsi="Times New Roman" w:cs="Times New Roman"/>
          <w:b w:val="0"/>
          <w:bCs w:val="0"/>
          <w:sz w:val="24"/>
          <w:szCs w:val="24"/>
          <w:lang w:val="ro-RO"/>
        </w:rPr>
        <w:t>23.10.2026</w:t>
      </w:r>
      <w:r>
        <w:rPr>
          <w:rFonts w:ascii="Times New Roman" w:hAnsi="Times New Roman" w:cs="Times New Roman"/>
          <w:b w:val="0"/>
          <w:bCs w:val="0"/>
          <w:sz w:val="24"/>
          <w:szCs w:val="24"/>
          <w:lang w:val="ro-RO"/>
        </w:rPr>
        <w:t>, ora 1</w:t>
      </w:r>
      <w:r>
        <w:rPr>
          <w:rFonts w:hint="default" w:ascii="Times New Roman" w:hAnsi="Times New Roman" w:cs="Times New Roman"/>
          <w:b w:val="0"/>
          <w:bCs w:val="0"/>
          <w:sz w:val="24"/>
          <w:szCs w:val="24"/>
          <w:lang w:val="ro-RO"/>
        </w:rPr>
        <w:t>5</w:t>
      </w:r>
      <w:r>
        <w:rPr>
          <w:rFonts w:ascii="Times New Roman" w:hAnsi="Times New Roman" w:cs="Times New Roman"/>
          <w:b w:val="0"/>
          <w:bCs w:val="0"/>
          <w:sz w:val="24"/>
          <w:szCs w:val="24"/>
          <w:lang w:val="ro-RO"/>
        </w:rPr>
        <w:t xml:space="preserve">.00,  inclusiv, la sediul </w:t>
      </w:r>
      <w:r>
        <w:rPr>
          <w:rFonts w:hint="default" w:ascii="Times New Roman" w:hAnsi="Times New Roman" w:cs="Times New Roman"/>
          <w:b w:val="0"/>
          <w:bCs w:val="0"/>
          <w:sz w:val="24"/>
          <w:szCs w:val="24"/>
          <w:lang w:val="ro-RO"/>
        </w:rPr>
        <w:t>P</w:t>
      </w:r>
      <w:r>
        <w:rPr>
          <w:rFonts w:ascii="Times New Roman" w:hAnsi="Times New Roman" w:cs="Times New Roman"/>
          <w:b w:val="0"/>
          <w:bCs w:val="0"/>
          <w:sz w:val="24"/>
          <w:szCs w:val="24"/>
          <w:lang w:val="ro-RO"/>
        </w:rPr>
        <w:t xml:space="preserve">rimăriei comunei </w:t>
      </w:r>
      <w:r>
        <w:rPr>
          <w:rFonts w:hint="default" w:ascii="Times New Roman" w:hAnsi="Times New Roman" w:cs="Times New Roman"/>
          <w:b w:val="0"/>
          <w:bCs w:val="0"/>
          <w:sz w:val="24"/>
          <w:szCs w:val="24"/>
          <w:lang w:val="ro-RO"/>
        </w:rPr>
        <w:t>Florești</w:t>
      </w:r>
      <w:r>
        <w:rPr>
          <w:rFonts w:ascii="Times New Roman" w:hAnsi="Times New Roman" w:cs="Times New Roman"/>
          <w:b w:val="0"/>
          <w:bCs w:val="0"/>
          <w:sz w:val="24"/>
          <w:szCs w:val="24"/>
          <w:lang w:val="ro-RO"/>
        </w:rPr>
        <w:t>, judetul Prahova. Relatii la tel. 0244.</w:t>
      </w:r>
      <w:r>
        <w:rPr>
          <w:rFonts w:hint="default" w:ascii="Times New Roman" w:hAnsi="Times New Roman" w:cs="Times New Roman"/>
          <w:b w:val="0"/>
          <w:bCs w:val="0"/>
          <w:sz w:val="24"/>
          <w:szCs w:val="24"/>
          <w:lang w:val="ro-RO"/>
        </w:rPr>
        <w:t>369</w:t>
      </w:r>
      <w:r>
        <w:rPr>
          <w:rFonts w:ascii="Times New Roman" w:hAnsi="Times New Roman" w:cs="Times New Roman"/>
          <w:b w:val="0"/>
          <w:bCs w:val="0"/>
          <w:sz w:val="24"/>
          <w:szCs w:val="24"/>
          <w:lang w:val="ro-RO"/>
        </w:rPr>
        <w:t>.</w:t>
      </w:r>
      <w:r>
        <w:rPr>
          <w:rFonts w:hint="default" w:ascii="Times New Roman" w:hAnsi="Times New Roman" w:cs="Times New Roman"/>
          <w:b w:val="0"/>
          <w:bCs w:val="0"/>
          <w:sz w:val="24"/>
          <w:szCs w:val="24"/>
          <w:lang w:val="ro-RO"/>
        </w:rPr>
        <w:t>502</w:t>
      </w:r>
      <w:r>
        <w:rPr>
          <w:rFonts w:ascii="Times New Roman" w:hAnsi="Times New Roman" w:cs="Times New Roman"/>
          <w:b w:val="0"/>
          <w:bCs w:val="0"/>
          <w:sz w:val="24"/>
          <w:szCs w:val="24"/>
          <w:lang w:val="ro-RO"/>
        </w:rPr>
        <w:t xml:space="preserve">, persoana de contact:  </w:t>
      </w:r>
      <w:r>
        <w:rPr>
          <w:rFonts w:hint="default" w:ascii="Times New Roman" w:hAnsi="Times New Roman" w:cs="Times New Roman"/>
          <w:b w:val="0"/>
          <w:bCs w:val="0"/>
          <w:sz w:val="24"/>
          <w:szCs w:val="24"/>
          <w:lang w:val="ro-RO"/>
        </w:rPr>
        <w:t>Banu Ramona-Dorina,</w:t>
      </w:r>
      <w:r>
        <w:rPr>
          <w:rFonts w:ascii="Times New Roman" w:hAnsi="Times New Roman" w:cs="Times New Roman"/>
          <w:b w:val="0"/>
          <w:bCs w:val="0"/>
          <w:sz w:val="24"/>
          <w:szCs w:val="24"/>
          <w:lang w:val="ro-RO"/>
        </w:rPr>
        <w:t xml:space="preserve"> email: </w:t>
      </w:r>
      <w:r>
        <w:rPr>
          <w:rFonts w:hint="default" w:ascii="Times New Roman"/>
          <w:b w:val="0"/>
          <w:bCs w:val="0"/>
          <w:color w:val="0000FF"/>
          <w:lang w:val="ro-RO"/>
        </w:rPr>
        <w:t>floresti_primaria@yahoo.com</w:t>
      </w:r>
      <w:r>
        <w:rPr>
          <w:rFonts w:ascii="Times New Roman" w:hAnsi="Times New Roman" w:cs="Times New Roman"/>
          <w:b w:val="0"/>
          <w:bCs w:val="0"/>
          <w:sz w:val="24"/>
          <w:szCs w:val="24"/>
          <w:lang w:val="ro-RO"/>
        </w:rPr>
        <w:t>.</w:t>
      </w:r>
    </w:p>
    <w:p w14:paraId="40EC1CD4">
      <w:pPr>
        <w:pStyle w:val="40"/>
        <w:jc w:val="both"/>
        <w:rPr>
          <w:rFonts w:ascii="Trebuchet MS" w:hAnsi="Trebuchet MS" w:cs="Calibri"/>
          <w:sz w:val="22"/>
          <w:szCs w:val="22"/>
        </w:rPr>
      </w:pPr>
    </w:p>
    <w:p w14:paraId="0BCB20EA">
      <w:pPr>
        <w:widowControl w:val="0"/>
        <w:spacing w:after="0" w:line="276" w:lineRule="auto"/>
        <w:contextualSpacing/>
        <w:jc w:val="both"/>
        <w:rPr>
          <w:rFonts w:ascii="Trebuchet MS" w:hAnsi="Trebuchet MS" w:eastAsia="Calibri" w:cs="Times New Roman"/>
          <w:kern w:val="0"/>
          <w:sz w:val="22"/>
          <w:szCs w:val="22"/>
          <w:lang w:val="ro-RO"/>
          <w14:ligatures w14:val="none"/>
        </w:rPr>
      </w:pPr>
    </w:p>
    <w:p w14:paraId="0ABA60BE">
      <w:pPr>
        <w:spacing w:after="0" w:line="240" w:lineRule="auto"/>
        <w:jc w:val="both"/>
        <w:rPr>
          <w:rFonts w:ascii="Trebuchet MS" w:hAnsi="Trebuchet MS" w:eastAsia="Times New Roman" w:cs="Times New Roman"/>
          <w:b/>
          <w:bCs/>
          <w:kern w:val="0"/>
          <w:sz w:val="22"/>
          <w:szCs w:val="22"/>
          <w:lang w:val="ro-RO"/>
          <w14:ligatures w14:val="none"/>
        </w:rPr>
      </w:pPr>
    </w:p>
    <w:p w14:paraId="2B1E0130">
      <w:pPr>
        <w:spacing w:after="0" w:line="240" w:lineRule="auto"/>
        <w:jc w:val="both"/>
        <w:rPr>
          <w:rFonts w:ascii="Trebuchet MS" w:hAnsi="Trebuchet MS" w:eastAsia="Times New Roman" w:cs="Times New Roman"/>
          <w:b/>
          <w:bCs/>
          <w:kern w:val="0"/>
          <w:sz w:val="22"/>
          <w:szCs w:val="22"/>
          <w:lang w:val="ro-RO"/>
          <w14:ligatures w14:val="none"/>
        </w:rPr>
      </w:pPr>
    </w:p>
    <w:p w14:paraId="39204FB3">
      <w:pPr>
        <w:spacing w:line="259" w:lineRule="auto"/>
        <w:rPr>
          <w:rFonts w:ascii="Trebuchet MS" w:hAnsi="Trebuchet MS" w:eastAsia="Calibri" w:cs="Times New Roman"/>
          <w:b/>
          <w:bCs/>
          <w:kern w:val="0"/>
          <w:sz w:val="22"/>
          <w:szCs w:val="22"/>
          <w:lang w:val="fr-FR"/>
          <w14:ligatures w14:val="none"/>
        </w:rPr>
      </w:pPr>
      <w:r>
        <w:rPr>
          <w:rFonts w:ascii="Trebuchet MS" w:hAnsi="Trebuchet MS" w:eastAsia="Calibri" w:cs="Times New Roman"/>
          <w:b/>
          <w:bCs/>
          <w:kern w:val="0"/>
          <w:sz w:val="22"/>
          <w:szCs w:val="22"/>
          <w:lang w:val="fr-FR"/>
          <w14:ligatures w14:val="none"/>
        </w:rPr>
        <w:t>CONDIȚII GENERALE DE PARTICIPARE:</w:t>
      </w:r>
    </w:p>
    <w:p w14:paraId="279E67E3">
      <w:pPr>
        <w:spacing w:line="259" w:lineRule="auto"/>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Condiții generale care trebuie îndeplinite de o persoană pentru a putea participa la concurs</w:t>
      </w:r>
    </w:p>
    <w:p w14:paraId="03042B7D">
      <w:pPr>
        <w:numPr>
          <w:ilvl w:val="0"/>
          <w:numId w:val="1"/>
        </w:numPr>
        <w:spacing w:after="0" w:line="240" w:lineRule="auto"/>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are cetăţenia română sau cetăţenia unui alt stat membru al Uniunii Europene, a unui stat parte la Acordul privind Spaţiul Economic European (SEE) sau cetăţenia Confederaţiei Elveţiene, cu reședința în România;</w:t>
      </w:r>
    </w:p>
    <w:p w14:paraId="5204FA7B">
      <w:pPr>
        <w:numPr>
          <w:ilvl w:val="0"/>
          <w:numId w:val="1"/>
        </w:numPr>
        <w:spacing w:after="0" w:line="240" w:lineRule="auto"/>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cunoaşte limba română, scris şi vorbit;</w:t>
      </w:r>
    </w:p>
    <w:p w14:paraId="240A10A3">
      <w:pPr>
        <w:numPr>
          <w:ilvl w:val="0"/>
          <w:numId w:val="1"/>
        </w:numPr>
        <w:spacing w:after="0" w:line="240" w:lineRule="auto"/>
        <w:contextualSpacing/>
        <w:jc w:val="both"/>
        <w:rPr>
          <w:rFonts w:ascii="Trebuchet MS" w:hAnsi="Trebuchet MS" w:eastAsia="Calibri" w:cs="Times New Roman"/>
          <w:kern w:val="0"/>
          <w:sz w:val="22"/>
          <w:szCs w:val="22"/>
          <w:lang w:val="it-IT"/>
          <w14:ligatures w14:val="none"/>
        </w:rPr>
      </w:pPr>
      <w:r>
        <w:rPr>
          <w:rFonts w:ascii="Trebuchet MS" w:hAnsi="Trebuchet MS" w:eastAsia="Calibri" w:cs="Times New Roman"/>
          <w:kern w:val="0"/>
          <w:sz w:val="22"/>
          <w:szCs w:val="22"/>
          <w:lang w:val="it-IT"/>
          <w14:ligatures w14:val="none"/>
        </w:rPr>
        <w:t>are capacitate de muncă în conformitate cu prevederile Legii nr. 53/2003 - Codul muncii, republicată, cu modificările şi completările ulterioare;</w:t>
      </w:r>
    </w:p>
    <w:p w14:paraId="312D006D">
      <w:pPr>
        <w:numPr>
          <w:ilvl w:val="0"/>
          <w:numId w:val="1"/>
        </w:numPr>
        <w:spacing w:after="0" w:line="240" w:lineRule="auto"/>
        <w:contextualSpacing/>
        <w:jc w:val="both"/>
        <w:rPr>
          <w:rFonts w:ascii="Trebuchet MS" w:hAnsi="Trebuchet MS" w:eastAsia="Calibri" w:cs="Times New Roman"/>
          <w:kern w:val="0"/>
          <w:sz w:val="22"/>
          <w:szCs w:val="22"/>
          <w:lang w:val="it-IT"/>
          <w14:ligatures w14:val="none"/>
        </w:rPr>
      </w:pPr>
      <w:r>
        <w:rPr>
          <w:rFonts w:ascii="Trebuchet MS" w:hAnsi="Trebuchet MS" w:eastAsia="Calibri" w:cs="Times New Roman"/>
          <w:kern w:val="0"/>
          <w:sz w:val="22"/>
          <w:szCs w:val="22"/>
          <w:lang w:val="it-IT"/>
          <w14:ligatures w14:val="none"/>
        </w:rPr>
        <w:t>are o stare de sănătate corespunzătoare postului pentru care candidează, atestată pe baza adeverinţei medicale eliberate de medicul de familie sau de unităţile sanitare abilitate;</w:t>
      </w:r>
    </w:p>
    <w:p w14:paraId="26762CD1">
      <w:pPr>
        <w:numPr>
          <w:ilvl w:val="0"/>
          <w:numId w:val="1"/>
        </w:numPr>
        <w:spacing w:after="0" w:line="240" w:lineRule="auto"/>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îndeplineşte condiţiile de studii, de vechime în specialitate şi, după caz, alte condiţii specifice potrivit cerinţelor postului scos la concurs;</w:t>
      </w:r>
    </w:p>
    <w:p w14:paraId="1EA211E3">
      <w:pPr>
        <w:numPr>
          <w:ilvl w:val="0"/>
          <w:numId w:val="1"/>
        </w:numPr>
        <w:spacing w:after="0" w:line="240" w:lineRule="auto"/>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A9501A3">
      <w:pPr>
        <w:numPr>
          <w:ilvl w:val="0"/>
          <w:numId w:val="1"/>
        </w:numPr>
        <w:spacing w:after="0" w:line="240" w:lineRule="auto"/>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16CB1B1">
      <w:pPr>
        <w:numPr>
          <w:ilvl w:val="0"/>
          <w:numId w:val="1"/>
        </w:numPr>
        <w:spacing w:after="0" w:line="240" w:lineRule="auto"/>
        <w:contextualSpacing/>
        <w:jc w:val="both"/>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lang w:val="fr-FR"/>
          <w14:ligatures w14:val="none"/>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Pr>
          <w:rFonts w:ascii="Trebuchet MS" w:hAnsi="Trebuchet MS" w:eastAsia="Calibri" w:cs="Times New Roman"/>
          <w:kern w:val="0"/>
          <w:sz w:val="22"/>
          <w:szCs w:val="22"/>
          <w14:ligatures w14:val="none"/>
        </w:rPr>
        <w:t>(1) lit. h).</w:t>
      </w:r>
    </w:p>
    <w:p w14:paraId="51E9A738">
      <w:pPr>
        <w:numPr>
          <w:ilvl w:val="0"/>
          <w:numId w:val="1"/>
        </w:numPr>
        <w:spacing w:after="0" w:line="240" w:lineRule="auto"/>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îndeplineşte alte condiţii generale în funcţie de specificul postului</w:t>
      </w:r>
    </w:p>
    <w:p w14:paraId="0BC0F9F8">
      <w:pPr>
        <w:spacing w:line="259" w:lineRule="auto"/>
        <w:rPr>
          <w:rFonts w:ascii="Trebuchet MS" w:hAnsi="Trebuchet MS" w:eastAsia="Calibri" w:cs="Times New Roman"/>
          <w:kern w:val="0"/>
          <w:sz w:val="22"/>
          <w:szCs w:val="22"/>
          <w:lang w:val="fr-FR"/>
          <w14:ligatures w14:val="none"/>
        </w:rPr>
      </w:pPr>
    </w:p>
    <w:p w14:paraId="054264C8">
      <w:pPr>
        <w:spacing w:line="259" w:lineRule="auto"/>
        <w:rPr>
          <w:rFonts w:ascii="Trebuchet MS" w:hAnsi="Trebuchet MS" w:eastAsia="Calibri" w:cs="Times New Roman"/>
          <w:b/>
          <w:bCs/>
          <w:kern w:val="0"/>
          <w:sz w:val="22"/>
          <w:szCs w:val="22"/>
          <w:lang w:val="it-IT"/>
          <w14:ligatures w14:val="none"/>
        </w:rPr>
      </w:pPr>
      <w:r>
        <w:rPr>
          <w:rFonts w:ascii="Trebuchet MS" w:hAnsi="Trebuchet MS" w:eastAsia="Calibri" w:cs="Times New Roman"/>
          <w:b/>
          <w:bCs/>
          <w:kern w:val="0"/>
          <w:sz w:val="22"/>
          <w:szCs w:val="22"/>
          <w:lang w:val="it-IT"/>
          <w14:ligatures w14:val="none"/>
        </w:rPr>
        <w:t>CONDIȚII SPECIFICE DE PARTICIPARE:</w:t>
      </w:r>
    </w:p>
    <w:p w14:paraId="5F20FD48">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Experiență specifică în activitatea cu copii/tineri -1 ani</w:t>
      </w:r>
    </w:p>
    <w:p w14:paraId="0FA1AEF1">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Constituie avantaj activitatea în proiectul pilot ”Crearea și implementarea serviciilor comunitare integrate pentru combaterea sărăciei și a excluziunii sociale”, cod MySMIS 122607;</w:t>
      </w:r>
    </w:p>
    <w:p w14:paraId="48C109B9">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Constituie avantaj domiciliul în UAT pentru care aplică;</w:t>
      </w:r>
    </w:p>
    <w:p w14:paraId="309EE48F">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5AB3206F">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Disponibilitate pentru deplasări</w:t>
      </w:r>
    </w:p>
    <w:p w14:paraId="24F01E0A">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Cunoştinţe de operare/programare pe calculator (necesitate şi nivel): Office, Excel,Word, Power Point - utilizator independent</w:t>
      </w:r>
    </w:p>
    <w:p w14:paraId="2ABD25B3">
      <w:pPr>
        <w:pStyle w:val="32"/>
        <w:spacing w:line="259" w:lineRule="auto"/>
        <w:ind w:left="426"/>
        <w:rPr>
          <w:rFonts w:ascii="Trebuchet MS" w:hAnsi="Trebuchet MS" w:eastAsia="Calibri" w:cs="Times New Roman"/>
          <w:kern w:val="0"/>
          <w:sz w:val="22"/>
          <w:szCs w:val="22"/>
          <w14:ligatures w14:val="none"/>
        </w:rPr>
      </w:pPr>
    </w:p>
    <w:p w14:paraId="355C031E">
      <w:pPr>
        <w:spacing w:line="259" w:lineRule="auto"/>
        <w:rPr>
          <w:rFonts w:ascii="Trebuchet MS" w:hAnsi="Trebuchet MS" w:eastAsia="Calibri" w:cs="Times New Roman"/>
          <w:b/>
          <w:bCs/>
          <w:kern w:val="0"/>
          <w:sz w:val="22"/>
          <w:szCs w:val="22"/>
          <w14:ligatures w14:val="none"/>
        </w:rPr>
      </w:pPr>
      <w:r>
        <w:rPr>
          <w:rFonts w:ascii="Trebuchet MS" w:hAnsi="Trebuchet MS" w:eastAsia="Calibri" w:cs="Times New Roman"/>
          <w:b/>
          <w:bCs/>
          <w:kern w:val="0"/>
          <w:sz w:val="22"/>
          <w:szCs w:val="22"/>
          <w14:ligatures w14:val="none"/>
        </w:rPr>
        <w:t>ABILITĂŢI, CALITĂŢI ŞI APTITUDINI NECESARE:</w:t>
      </w:r>
    </w:p>
    <w:p w14:paraId="25F06D7E">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competențe de comunicare scrisă şi verbală, de relaționare;</w:t>
      </w:r>
    </w:p>
    <w:p w14:paraId="13A53B37">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moralitate, corectitudine, deschidere și flexibilitate în relațiile interumane;</w:t>
      </w:r>
    </w:p>
    <w:p w14:paraId="44DD688C">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perseverenţă, consecvenţă, abilităţi pentru munca în condiții de stres, în situaţii de urgenţă sau neprevăzute;</w:t>
      </w:r>
    </w:p>
    <w:p w14:paraId="7D00AC35">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analiza problemelor specifice mediului şcolar;</w:t>
      </w:r>
    </w:p>
    <w:p w14:paraId="1DDB55EE">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atenție la detalii;</w:t>
      </w:r>
    </w:p>
    <w:p w14:paraId="027C5BDD">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atitudine pozitivă, motivatoare;</w:t>
      </w:r>
    </w:p>
    <w:p w14:paraId="77DCDCF0">
      <w:pPr>
        <w:pStyle w:val="32"/>
        <w:numPr>
          <w:ilvl w:val="0"/>
          <w:numId w:val="2"/>
        </w:numPr>
        <w:spacing w:line="259" w:lineRule="auto"/>
        <w:ind w:left="426"/>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competențe de integrare TIC în educație.</w:t>
      </w:r>
    </w:p>
    <w:p w14:paraId="6F14D11B">
      <w:pPr>
        <w:spacing w:after="0" w:line="240" w:lineRule="auto"/>
        <w:rPr>
          <w:rFonts w:ascii="Trebuchet MS" w:hAnsi="Trebuchet MS" w:eastAsia="Calibri" w:cs="Times New Roman"/>
          <w:kern w:val="0"/>
          <w:sz w:val="22"/>
          <w:szCs w:val="22"/>
          <w14:ligatures w14:val="none"/>
        </w:rPr>
      </w:pPr>
    </w:p>
    <w:p w14:paraId="0CA6FB90">
      <w:pPr>
        <w:spacing w:line="259" w:lineRule="auto"/>
        <w:rPr>
          <w:rFonts w:ascii="Trebuchet MS" w:hAnsi="Trebuchet MS" w:eastAsia="Calibri" w:cs="Times New Roman"/>
          <w:b/>
          <w:bCs/>
          <w:kern w:val="0"/>
          <w:sz w:val="22"/>
          <w:szCs w:val="22"/>
          <w14:ligatures w14:val="none"/>
        </w:rPr>
      </w:pPr>
      <w:r>
        <w:rPr>
          <w:rFonts w:ascii="Trebuchet MS" w:hAnsi="Trebuchet MS" w:eastAsia="Calibri" w:cs="Times New Roman"/>
          <w:b/>
          <w:bCs/>
          <w:kern w:val="0"/>
          <w:sz w:val="22"/>
          <w:szCs w:val="22"/>
          <w14:ligatures w14:val="none"/>
        </w:rPr>
        <w:t>ATRIBUTIILE POSTULUI</w:t>
      </w:r>
    </w:p>
    <w:p w14:paraId="7D0D7570">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14:ligatures w14:val="none"/>
        </w:rPr>
      </w:pPr>
      <w:r>
        <w:rPr>
          <w:rFonts w:ascii="Trebuchet MS" w:hAnsi="Trebuchet MS" w:eastAsia="Calibri" w:cs="Times New Roman"/>
          <w:color w:val="000000"/>
          <w:sz w:val="22"/>
          <w:szCs w:val="22"/>
          <w:shd w:val="clear" w:color="auto" w:fill="FFFFFF"/>
          <w14:ligatures w14:val="none"/>
        </w:rPr>
        <w:t>consiliază cu prioritate elevii aflați în risc de abandon şcolar şi de excluziune socială, în scopul asigurării accesului, participării şi creşterii calităţii rezultatelor şcolare ale acestora;</w:t>
      </w:r>
    </w:p>
    <w:p w14:paraId="085F3763">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14:ligatures w14:val="none"/>
        </w:rPr>
      </w:pPr>
      <w:r>
        <w:rPr>
          <w:rFonts w:ascii="Trebuchet MS" w:hAnsi="Trebuchet MS" w:eastAsia="Calibri" w:cs="Times New Roman"/>
          <w:color w:val="000000"/>
          <w:sz w:val="22"/>
          <w:szCs w:val="22"/>
          <w:shd w:val="clear" w:color="auto" w:fill="FFFFFF"/>
          <w14:ligatures w14:val="none"/>
        </w:rPr>
        <w:t>realizează evaluarea, depistarea, intervenţia timpurie, asistenţa psihopedagogică şi monitorizarea corespunzătoare a tuturor copiilor identificați cu abilități adaptative cognitive şi/sau socioemoţionale scăzute în raport cu vârsta şi nivelul lor de şcolarizare, împreună cu alte instituţii/persoane abilitate, în cadrul echipelor comunitare integrate;</w:t>
      </w:r>
    </w:p>
    <w:p w14:paraId="47DC8171">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14:ligatures w14:val="none"/>
        </w:rPr>
      </w:pPr>
      <w:r>
        <w:rPr>
          <w:rFonts w:ascii="Trebuchet MS" w:hAnsi="Trebuchet MS" w:eastAsia="Calibri" w:cs="Times New Roman"/>
          <w:color w:val="000000"/>
          <w:sz w:val="22"/>
          <w:szCs w:val="22"/>
          <w:shd w:val="clear" w:color="auto" w:fill="FFFFFF"/>
          <w14:ligatures w14:val="none"/>
        </w:rPr>
        <w:t>consiliază părinții și sprijină cadrele didactice din unităţile de învăţământ de masă în vederea facilitării procesului de incluziune școlară a copiilor/elevilor/tinerilor din categorii defavorizate, inclusiv a celor cu cerinţe educaţionale speciale;</w:t>
      </w:r>
    </w:p>
    <w:p w14:paraId="715EB9E5">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14:ligatures w14:val="none"/>
        </w:rPr>
      </w:pPr>
      <w:r>
        <w:rPr>
          <w:rFonts w:ascii="Trebuchet MS" w:hAnsi="Trebuchet MS" w:eastAsia="Calibri" w:cs="Times New Roman"/>
          <w:color w:val="000000"/>
          <w:sz w:val="22"/>
          <w:szCs w:val="22"/>
          <w:shd w:val="clear" w:color="auto" w:fill="FFFFFF"/>
          <w14:ligatures w14:val="none"/>
        </w:rPr>
        <w:t>colaborează cu asistentul social şi asistentul medical comunitar/mediatorul sanitar/mediatorul şcolar în cadrul echipelor comunitare integrate pentru combaterea sărăciei şi excluziunii sociale;</w:t>
      </w:r>
    </w:p>
    <w:p w14:paraId="5A0E6AF8">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lang w:val="pt-BR"/>
          <w14:ligatures w14:val="none"/>
        </w:rPr>
      </w:pPr>
      <w:r>
        <w:rPr>
          <w:rFonts w:ascii="Trebuchet MS" w:hAnsi="Trebuchet MS" w:eastAsia="Calibri" w:cs="Times New Roman"/>
          <w:color w:val="000000"/>
          <w:sz w:val="22"/>
          <w:szCs w:val="22"/>
          <w:shd w:val="clear" w:color="auto" w:fill="FFFFFF"/>
          <w:lang w:val="pt-BR"/>
          <w14:ligatures w14:val="none"/>
        </w:rPr>
        <w:t>asigură servicii de educaţie parentală;</w:t>
      </w:r>
    </w:p>
    <w:p w14:paraId="762A91C5">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lang w:val="pt-BR"/>
          <w14:ligatures w14:val="none"/>
        </w:rPr>
      </w:pPr>
      <w:r>
        <w:rPr>
          <w:rFonts w:ascii="Trebuchet MS" w:hAnsi="Trebuchet MS" w:eastAsia="Calibri" w:cs="Times New Roman"/>
          <w:color w:val="000000"/>
          <w:sz w:val="22"/>
          <w:szCs w:val="22"/>
          <w:shd w:val="clear" w:color="auto" w:fill="FFFFFF"/>
          <w:lang w:val="pt-BR"/>
          <w14:ligatures w14:val="none"/>
        </w:rPr>
        <w:t>asigură servicii de intervenţie în situații de violenţă școlară, de mediere a conflictelor şcolare şi de consiliere a preşcolarilor/ elevilor implicați în situații de violenţă şcolară;</w:t>
      </w:r>
    </w:p>
    <w:p w14:paraId="5A271F10">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lang w:val="pt-BR"/>
          <w14:ligatures w14:val="none"/>
        </w:rPr>
      </w:pPr>
      <w:r>
        <w:rPr>
          <w:rFonts w:ascii="Trebuchet MS" w:hAnsi="Trebuchet MS" w:eastAsia="Calibri" w:cs="Times New Roman"/>
          <w:color w:val="000000"/>
          <w:sz w:val="22"/>
          <w:szCs w:val="22"/>
          <w:shd w:val="clear" w:color="auto" w:fill="FFFFFF"/>
          <w:lang w:val="pt-BR"/>
          <w14:ligatures w14:val="none"/>
        </w:rPr>
        <w:t>desfăşoară servicii de informare, consiliere şi sprijin pentru personalul unităţilor de învăţământ şi pentru elevi în scopul prevenirii traficului şi consumului de droguri, a delincvenţei şi predelincvenţei juvenile şi a altor comportamente de risc, precum şi a oricărei forme de violenţă în spaţiul şcolar, inclusiv bullying, cyberbullying, hărţuire;</w:t>
      </w:r>
    </w:p>
    <w:p w14:paraId="29DF8341">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lang w:val="pt-BR"/>
          <w14:ligatures w14:val="none"/>
        </w:rPr>
      </w:pPr>
      <w:r>
        <w:rPr>
          <w:rFonts w:ascii="Trebuchet MS" w:hAnsi="Trebuchet MS" w:eastAsia="Calibri" w:cs="Times New Roman"/>
          <w:color w:val="000000"/>
          <w:sz w:val="22"/>
          <w:szCs w:val="22"/>
          <w:shd w:val="clear" w:color="auto" w:fill="FFFFFF"/>
          <w:lang w:val="pt-BR"/>
          <w14:ligatures w14:val="none"/>
        </w:rPr>
        <w:t>asigură servicii de facilitare a integrării sociale şi culturale a preşcolarilor/elevilor în colectivul clasei/grupei şi al unităţii de învăţământ.</w:t>
      </w:r>
    </w:p>
    <w:p w14:paraId="7EBB114D">
      <w:pPr>
        <w:numPr>
          <w:ilvl w:val="0"/>
          <w:numId w:val="3"/>
        </w:numPr>
        <w:spacing w:after="0" w:line="276" w:lineRule="auto"/>
        <w:ind w:left="142"/>
        <w:jc w:val="both"/>
        <w:rPr>
          <w:rFonts w:ascii="Trebuchet MS" w:hAnsi="Trebuchet MS" w:eastAsia="Calibri" w:cs="Times New Roman"/>
          <w:color w:val="000000"/>
          <w:sz w:val="22"/>
          <w:szCs w:val="22"/>
          <w:shd w:val="clear" w:color="auto" w:fill="FFFFFF"/>
          <w:lang w:val="pt-BR"/>
          <w14:ligatures w14:val="none"/>
        </w:rPr>
      </w:pPr>
      <w:r>
        <w:rPr>
          <w:rFonts w:ascii="Trebuchet MS" w:hAnsi="Trebuchet MS" w:eastAsia="Calibri" w:cs="Times New Roman"/>
          <w:color w:val="000000"/>
          <w:sz w:val="22"/>
          <w:szCs w:val="22"/>
          <w:shd w:val="clear" w:color="auto" w:fill="FFFFFF"/>
          <w:lang w:val="pt-BR"/>
          <w14:ligatures w14:val="none"/>
        </w:rPr>
        <w:t>alte tipuri de intervenţii care sunt în relaţie cu aria consilierii şcolare care ţin de consilierul şcolar pentru eliminarea cauzelor care generează şi menţin starea de sărăcie şi excluziune socială.</w:t>
      </w:r>
    </w:p>
    <w:p w14:paraId="6993BC1E">
      <w:pPr>
        <w:ind w:left="142" w:firstLine="360"/>
        <w:jc w:val="both"/>
        <w:rPr>
          <w:rFonts w:ascii="Trebuchet MS" w:hAnsi="Trebuchet MS" w:eastAsia="Calibri" w:cs="Times New Roman"/>
          <w:b/>
          <w:bCs/>
          <w:sz w:val="22"/>
          <w:szCs w:val="22"/>
          <w:lang w:val="fr-FR"/>
          <w14:ligatures w14:val="none"/>
        </w:rPr>
      </w:pPr>
      <w:r>
        <w:rPr>
          <w:rFonts w:ascii="Trebuchet MS" w:hAnsi="Trebuchet MS" w:eastAsia="Calibri" w:cs="Times New Roman"/>
          <w:b/>
          <w:bCs/>
          <w:sz w:val="22"/>
          <w:szCs w:val="22"/>
          <w:lang w:val="fr-FR"/>
          <w14:ligatures w14:val="none"/>
        </w:rPr>
        <w:t>Alte atribuții (specifice în cadrul proiectului):</w:t>
      </w:r>
    </w:p>
    <w:p w14:paraId="63A4C28F">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derularea de activităţi de identificare a persoanelor vulnerabile, prin diverse mecanisme –screening, sesizări, referire;</w:t>
      </w:r>
    </w:p>
    <w:p w14:paraId="42C8C4DC">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elaborarea de rapoarte lunare de activitate, după modelul furnizat de UJSS, privind implementarea activităţii de consiliere școlară în cadrul ECI;</w:t>
      </w:r>
    </w:p>
    <w:p w14:paraId="2B350EC1">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participarea la schimburi de experienţă şi întâlniri locale între lucrătorii comunitari, diverși profesionişti, membri ai structurilor comunitare consultative, reprezentanţi ai primăriilor etc;</w:t>
      </w:r>
    </w:p>
    <w:p w14:paraId="2D83CBFE">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identificarea de iniţiative complementare derulate la nivel comunitar în sfera de activitate, precum şi facilitarea cooperării cu alţi actori de pe plan local;</w:t>
      </w:r>
    </w:p>
    <w:p w14:paraId="3435ACDC">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participarea la întâlniri periodice (lunare/trimestriale) de instruire şi supervizare a membrilor echipei comunitare (în ceea ce priveşte implementarea instrumentului informatic SCI de identificare şi monitorizare a persoanelor vulnerabile, centralizarea şi validarea datelor culese la nivel local prin aplicația SCI şi raportarea lor lunară în cadrul rapoartelor lunare de activitate; asigurarea managementului de caz şi</w:t>
      </w:r>
      <w:r>
        <w:rPr>
          <w:rFonts w:ascii="Trebuchet MS" w:hAnsi="Trebuchet MS" w:eastAsia="Calibri" w:cs="Times New Roman"/>
          <w:sz w:val="22"/>
          <w:szCs w:val="22"/>
          <w:lang w:val="it-IT"/>
          <w14:ligatures w14:val="none"/>
        </w:rPr>
        <w:t xml:space="preserve"> </w:t>
      </w:r>
      <w:r>
        <w:rPr>
          <w:rFonts w:ascii="Trebuchet MS" w:hAnsi="Trebuchet MS" w:eastAsia="Calibri" w:cs="Times New Roman"/>
          <w:sz w:val="22"/>
          <w:szCs w:val="22"/>
          <w:lang w:val="fr-FR"/>
          <w14:ligatures w14:val="none"/>
        </w:rPr>
        <w:t>furnizării de servicii sociale cu precădere a celor din pachetul minim de servicii generat de aplicația SCI şi în maniera integrată cu ceilalţi prestatori de servicii); crearea, activarea şi mobilizarea structurilor comunitare consultative (SCC), prin susţinerea implicării membrilor SCC în soluţionarea cazurilor identificate prin aplicaţia SCI;</w:t>
      </w:r>
    </w:p>
    <w:p w14:paraId="0A3548BF">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participarea la evenimentele de informare şi comunicare organizate în cadrul proiectului; facilitarea diseminării informaţiilor cu privire la proiect şi a instrumentelor elaborate în cadrul proiectului la nivelul DGASPC/AJPIS/CJRAE/DSP şi a rezultatelor aplicării acestora;</w:t>
      </w:r>
    </w:p>
    <w:p w14:paraId="39346C2D">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asigurarea aplicării la nivel județean a mecanismului operațional de colaborare interinstituţională şi de coordonare a serviciilor comunitare integrate (având în vedere prevederile Ordinului nr. 2.555/2023/25.017/2.485/4.490/2024 privind modificarea Ordinului ministrului muncii şi justiţiei sociale, al ministrului sănătăţii şi al ministrului educaţiei naţionale nr. 393/630/4.236/2017 pentru aprobarea Protocolului de colaborare în vederea implementării serviciilor comunitare integrate necesare prevenirii excluziunii sociale şi combaterii sărăciei);</w:t>
      </w:r>
    </w:p>
    <w:p w14:paraId="2B26DB4E">
      <w:pPr>
        <w:numPr>
          <w:ilvl w:val="0"/>
          <w:numId w:val="4"/>
        </w:numPr>
        <w:ind w:left="142"/>
        <w:contextualSpacing/>
        <w:jc w:val="both"/>
        <w:rPr>
          <w:rFonts w:ascii="Trebuchet MS" w:hAnsi="Trebuchet MS" w:eastAsia="Calibri" w:cs="Times New Roman"/>
          <w:sz w:val="22"/>
          <w:szCs w:val="22"/>
          <w:lang w:val="fr-FR"/>
          <w14:ligatures w14:val="none"/>
        </w:rPr>
      </w:pPr>
      <w:r>
        <w:rPr>
          <w:rFonts w:ascii="Trebuchet MS" w:hAnsi="Trebuchet MS" w:eastAsia="Calibri" w:cs="Times New Roman"/>
          <w:sz w:val="22"/>
          <w:szCs w:val="22"/>
          <w:lang w:val="fr-FR"/>
          <w14:ligatures w14:val="none"/>
        </w:rPr>
        <w:t>comunicarea cu reprezentanţii autorităţilor administrației publice locale pentru a se asigura de sustenabilitatea activităţilor din proiect, prin participarea la identificarea unor oportunități de finanţare nerambursabilă şi scrierea de proiecte la nivel local.</w:t>
      </w:r>
    </w:p>
    <w:p w14:paraId="0CB81AD4">
      <w:pPr>
        <w:ind w:left="142"/>
        <w:contextualSpacing/>
        <w:jc w:val="both"/>
        <w:rPr>
          <w:rFonts w:ascii="Trebuchet MS" w:hAnsi="Trebuchet MS" w:eastAsia="Calibri" w:cs="Times New Roman"/>
          <w:sz w:val="22"/>
          <w:szCs w:val="22"/>
          <w:lang w:val="fr-FR"/>
          <w14:ligatures w14:val="none"/>
        </w:rPr>
      </w:pPr>
    </w:p>
    <w:p w14:paraId="0DE9E22D">
      <w:pPr>
        <w:pStyle w:val="32"/>
        <w:numPr>
          <w:ilvl w:val="0"/>
          <w:numId w:val="4"/>
        </w:numPr>
        <w:ind w:left="142"/>
        <w:jc w:val="both"/>
        <w:rPr>
          <w:rFonts w:ascii="Trebuchet MS" w:hAnsi="Trebuchet MS" w:eastAsia="Calibri" w:cs="Times New Roman"/>
          <w:b/>
          <w:bCs/>
          <w:sz w:val="22"/>
          <w:szCs w:val="22"/>
          <w:lang w:val="fr-FR"/>
          <w14:ligatures w14:val="none"/>
        </w:rPr>
      </w:pPr>
      <w:r>
        <w:rPr>
          <w:rFonts w:ascii="Trebuchet MS" w:hAnsi="Trebuchet MS" w:eastAsia="Calibri" w:cs="Times New Roman"/>
          <w:b/>
          <w:bCs/>
          <w:sz w:val="22"/>
          <w:szCs w:val="22"/>
          <w:lang w:val="fr-FR"/>
          <w14:ligatures w14:val="none"/>
        </w:rPr>
        <w:t>Procentele de timp alocate fiecărei categorii de activități:</w:t>
      </w:r>
    </w:p>
    <w:p w14:paraId="6096A3CC">
      <w:pPr>
        <w:pStyle w:val="32"/>
        <w:numPr>
          <w:ilvl w:val="0"/>
          <w:numId w:val="4"/>
        </w:numPr>
        <w:ind w:left="142"/>
        <w:jc w:val="both"/>
        <w:rPr>
          <w:rFonts w:ascii="Trebuchet MS" w:hAnsi="Trebuchet MS" w:eastAsia="Calibri" w:cs="Times New Roman"/>
          <w:sz w:val="22"/>
          <w:szCs w:val="22"/>
          <w:lang w:val="fr-FR"/>
          <w14:ligatures w14:val="none"/>
        </w:rPr>
      </w:pPr>
      <w:r>
        <w:rPr>
          <w:rFonts w:ascii="Trebuchet MS" w:hAnsi="Trebuchet MS" w:eastAsia="Calibri" w:cs="Times New Roman"/>
          <w:b/>
          <w:bCs/>
          <w:sz w:val="22"/>
          <w:szCs w:val="22"/>
          <w:lang w:val="fr-FR"/>
          <w14:ligatures w14:val="none"/>
        </w:rPr>
        <w:t>cel puțin 70% din norma de lucru a consilierului școlar</w:t>
      </w:r>
      <w:r>
        <w:rPr>
          <w:rFonts w:ascii="Trebuchet MS" w:hAnsi="Trebuchet MS" w:eastAsia="Calibri" w:cs="Times New Roman"/>
          <w:sz w:val="22"/>
          <w:szCs w:val="22"/>
          <w:lang w:val="fr-FR"/>
          <w14:ligatures w14:val="none"/>
        </w:rPr>
        <w:t xml:space="preserve"> va fi alocată activităților centrate pe beneficiar (identificare, evaluare nevoi, informare, referire, monitorizare, consiliere, sprijin si acompaniere);</w:t>
      </w:r>
    </w:p>
    <w:p w14:paraId="0E16C5F1">
      <w:pPr>
        <w:pStyle w:val="32"/>
        <w:numPr>
          <w:ilvl w:val="0"/>
          <w:numId w:val="4"/>
        </w:numPr>
        <w:ind w:left="142"/>
        <w:jc w:val="both"/>
        <w:rPr>
          <w:rFonts w:ascii="Trebuchet MS" w:hAnsi="Trebuchet MS" w:eastAsia="Calibri" w:cs="Times New Roman"/>
          <w:sz w:val="22"/>
          <w:szCs w:val="22"/>
          <w:lang w:val="fr-FR"/>
          <w14:ligatures w14:val="none"/>
        </w:rPr>
      </w:pPr>
      <w:r>
        <w:rPr>
          <w:rFonts w:ascii="Trebuchet MS" w:hAnsi="Trebuchet MS" w:eastAsia="Calibri" w:cs="Times New Roman"/>
          <w:b/>
          <w:bCs/>
          <w:sz w:val="22"/>
          <w:szCs w:val="22"/>
          <w:lang w:val="fr-FR"/>
          <w14:ligatures w14:val="none"/>
        </w:rPr>
        <w:t>cel puțin 15% din norma de lucru a consilierului școlar</w:t>
      </w:r>
      <w:r>
        <w:rPr>
          <w:rFonts w:ascii="Trebuchet MS" w:hAnsi="Trebuchet MS" w:eastAsia="Calibri" w:cs="Times New Roman"/>
          <w:sz w:val="22"/>
          <w:szCs w:val="22"/>
          <w:lang w:val="fr-FR"/>
          <w14:ligatures w14:val="none"/>
        </w:rPr>
        <w:t xml:space="preserve"> se va aloca pentru activități centrate pe dezvoltarea capacității unității/autorităților locale / SPAS, prin participarea la activități de formare și dezvoltare profesională, consolidare structuri comunitare consultative, cooperare locală intersectorială etc.</w:t>
      </w:r>
    </w:p>
    <w:p w14:paraId="1AB4798E">
      <w:pPr>
        <w:spacing w:line="259" w:lineRule="auto"/>
        <w:rPr>
          <w:rFonts w:ascii="Trebuchet MS" w:hAnsi="Trebuchet MS" w:eastAsia="Aptos" w:cs="Times New Roman"/>
          <w:i/>
          <w:iCs/>
          <w:sz w:val="22"/>
          <w:szCs w:val="22"/>
          <w:lang w:val="ro-RO"/>
          <w14:ligatures w14:val="none"/>
        </w:rPr>
      </w:pPr>
    </w:p>
    <w:p w14:paraId="18A80F9C">
      <w:pPr>
        <w:spacing w:line="259" w:lineRule="auto"/>
        <w:rPr>
          <w:rFonts w:ascii="Trebuchet MS" w:hAnsi="Trebuchet MS" w:eastAsia="Calibri" w:cs="Times New Roman"/>
          <w:b/>
          <w:bCs/>
          <w:kern w:val="0"/>
          <w:sz w:val="22"/>
          <w:szCs w:val="22"/>
          <w14:ligatures w14:val="none"/>
        </w:rPr>
      </w:pPr>
      <w:r>
        <w:rPr>
          <w:rFonts w:ascii="Trebuchet MS" w:hAnsi="Trebuchet MS" w:eastAsia="Calibri" w:cs="Times New Roman"/>
          <w:b/>
          <w:bCs/>
          <w:kern w:val="0"/>
          <w:sz w:val="22"/>
          <w:szCs w:val="22"/>
          <w14:ligatures w14:val="none"/>
        </w:rPr>
        <w:t>DOSARUL DE CONCURS:</w:t>
      </w:r>
    </w:p>
    <w:p w14:paraId="026B910B">
      <w:pPr>
        <w:numPr>
          <w:ilvl w:val="0"/>
          <w:numId w:val="5"/>
        </w:numPr>
        <w:spacing w:after="0" w:line="240" w:lineRule="auto"/>
        <w:ind w:left="284" w:hanging="284"/>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formularul de înscriere la concurs care contine și declarația de consimțământ privind prelucrarea datelor cu caracter personal;</w:t>
      </w:r>
    </w:p>
    <w:p w14:paraId="73A7FD67">
      <w:pPr>
        <w:numPr>
          <w:ilvl w:val="0"/>
          <w:numId w:val="5"/>
        </w:numPr>
        <w:spacing w:after="0" w:line="240" w:lineRule="auto"/>
        <w:ind w:left="284" w:hanging="284"/>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copia actului de identitate sau orice alt document care atestă identitatea, potrivit legii, după caz (semnată de candidat);</w:t>
      </w:r>
    </w:p>
    <w:p w14:paraId="0EB15148">
      <w:pPr>
        <w:numPr>
          <w:ilvl w:val="0"/>
          <w:numId w:val="5"/>
        </w:numPr>
        <w:spacing w:after="0" w:line="240" w:lineRule="auto"/>
        <w:ind w:left="284" w:hanging="284"/>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copia certificatului de căsătorie sau a altui document prin care s-a realizat schimbarea de nume, după caz;</w:t>
      </w:r>
    </w:p>
    <w:p w14:paraId="4388011C">
      <w:pPr>
        <w:numPr>
          <w:ilvl w:val="0"/>
          <w:numId w:val="5"/>
        </w:numPr>
        <w:spacing w:after="0" w:line="240" w:lineRule="auto"/>
        <w:ind w:left="284" w:hanging="284"/>
        <w:contextualSpacing/>
        <w:jc w:val="both"/>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xml:space="preserve">copiile </w:t>
      </w:r>
      <w:r>
        <w:rPr>
          <w:rFonts w:ascii="Trebuchet MS" w:hAnsi="Trebuchet MS" w:eastAsia="Calibri" w:cs="Times New Roman"/>
          <w:b/>
          <w:bCs/>
          <w:kern w:val="0"/>
          <w:sz w:val="22"/>
          <w:szCs w:val="22"/>
          <w14:ligatures w14:val="none"/>
        </w:rPr>
        <w:t>documentelor care atestă nivelul studiilor</w:t>
      </w:r>
      <w:r>
        <w:rPr>
          <w:rFonts w:ascii="Trebuchet MS" w:hAnsi="Trebuchet MS" w:eastAsia="Calibri" w:cs="Times New Roman"/>
          <w:kern w:val="0"/>
          <w:sz w:val="22"/>
          <w:szCs w:val="22"/>
          <w14:ligatures w14:val="none"/>
        </w:rPr>
        <w:t xml:space="preserve"> şi ale altor acte care atestă efectuarea unor specializări; </w:t>
      </w:r>
    </w:p>
    <w:p w14:paraId="539F73BA">
      <w:pPr>
        <w:numPr>
          <w:ilvl w:val="0"/>
          <w:numId w:val="5"/>
        </w:numPr>
        <w:spacing w:after="0" w:line="240" w:lineRule="auto"/>
        <w:ind w:left="284" w:hanging="284"/>
        <w:contextualSpacing/>
        <w:jc w:val="both"/>
        <w:rPr>
          <w:rFonts w:ascii="Trebuchet MS" w:hAnsi="Trebuchet MS" w:eastAsia="Calibri" w:cs="Times New Roman"/>
          <w:kern w:val="0"/>
          <w:sz w:val="22"/>
          <w:szCs w:val="22"/>
          <w14:ligatures w14:val="none"/>
        </w:rPr>
      </w:pPr>
      <w:r>
        <w:rPr>
          <w:rFonts w:ascii="Trebuchet MS" w:hAnsi="Trebuchet MS" w:eastAsia="Calibri" w:cs="Times New Roman"/>
          <w:kern w:val="0"/>
          <w:sz w:val="22"/>
          <w:szCs w:val="22"/>
          <w14:ligatures w14:val="none"/>
        </w:rPr>
        <w:t xml:space="preserve">copiile documentelor care atestă îndeplinirea condiţiilor specifice ale postului solicitate de autoritatea sau instituţia publică, copia carnetului de muncă, a adeverinţei eliberate de angajator pentru perioada lucrată, care să </w:t>
      </w:r>
      <w:r>
        <w:rPr>
          <w:rFonts w:ascii="Trebuchet MS" w:hAnsi="Trebuchet MS" w:eastAsia="Calibri" w:cs="Times New Roman"/>
          <w:b/>
          <w:bCs/>
          <w:kern w:val="0"/>
          <w:sz w:val="22"/>
          <w:szCs w:val="22"/>
          <w14:ligatures w14:val="none"/>
        </w:rPr>
        <w:t>ateste vechimea în muncă şi în specialitatea studiilor</w:t>
      </w:r>
      <w:r>
        <w:rPr>
          <w:rFonts w:ascii="Trebuchet MS" w:hAnsi="Trebuchet MS" w:eastAsia="Calibri" w:cs="Times New Roman"/>
          <w:kern w:val="0"/>
          <w:sz w:val="22"/>
          <w:szCs w:val="22"/>
          <w14:ligatures w14:val="none"/>
        </w:rPr>
        <w:t xml:space="preserve"> solicitate pentru ocuparea postului;</w:t>
      </w:r>
    </w:p>
    <w:p w14:paraId="27277745">
      <w:pPr>
        <w:numPr>
          <w:ilvl w:val="0"/>
          <w:numId w:val="5"/>
        </w:numPr>
        <w:spacing w:after="0" w:line="240" w:lineRule="auto"/>
        <w:ind w:left="284" w:hanging="284"/>
        <w:contextualSpacing/>
        <w:jc w:val="both"/>
        <w:rPr>
          <w:rFonts w:ascii="Trebuchet MS" w:hAnsi="Trebuchet MS" w:eastAsia="Calibri" w:cs="Times New Roman"/>
          <w:kern w:val="0"/>
          <w:sz w:val="22"/>
          <w:szCs w:val="22"/>
          <w:lang w:val="it-IT"/>
          <w14:ligatures w14:val="none"/>
        </w:rPr>
      </w:pPr>
      <w:r>
        <w:rPr>
          <w:rFonts w:ascii="Trebuchet MS" w:hAnsi="Trebuchet MS" w:eastAsia="Calibri" w:cs="Times New Roman"/>
          <w:kern w:val="0"/>
          <w:sz w:val="22"/>
          <w:szCs w:val="22"/>
          <w:lang w:val="it-IT"/>
          <w14:ligatures w14:val="none"/>
        </w:rPr>
        <w:t>Curriculum Vitae, model comun european;</w:t>
      </w:r>
    </w:p>
    <w:p w14:paraId="30175D98">
      <w:pPr>
        <w:numPr>
          <w:ilvl w:val="0"/>
          <w:numId w:val="5"/>
        </w:numPr>
        <w:spacing w:after="0" w:line="240" w:lineRule="auto"/>
        <w:ind w:left="284" w:hanging="284"/>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B6E6DA8">
      <w:pPr>
        <w:numPr>
          <w:ilvl w:val="0"/>
          <w:numId w:val="5"/>
        </w:numPr>
        <w:spacing w:after="0" w:line="240" w:lineRule="auto"/>
        <w:ind w:left="284" w:hanging="284"/>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26718CEA">
      <w:pPr>
        <w:numPr>
          <w:ilvl w:val="0"/>
          <w:numId w:val="5"/>
        </w:numPr>
        <w:autoSpaceDE w:val="0"/>
        <w:autoSpaceDN w:val="0"/>
        <w:adjustRightInd w:val="0"/>
        <w:spacing w:after="0" w:line="240" w:lineRule="auto"/>
        <w:ind w:left="284" w:hanging="284"/>
        <w:contextualSpacing/>
        <w:jc w:val="both"/>
        <w:rPr>
          <w:rFonts w:ascii="Trebuchet MS" w:hAnsi="Trebuchet MS" w:eastAsia="Calibri" w:cs="Times New Roman"/>
          <w:kern w:val="0"/>
          <w:sz w:val="22"/>
          <w:szCs w:val="22"/>
          <w:lang w:val="fr-FR"/>
          <w14:ligatures w14:val="none"/>
        </w:rPr>
      </w:pPr>
      <w:r>
        <w:rPr>
          <w:rFonts w:ascii="Trebuchet MS" w:hAnsi="Trebuchet MS" w:eastAsia="Calibri" w:cs="Times New Roman"/>
          <w:kern w:val="0"/>
          <w:sz w:val="22"/>
          <w:szCs w:val="22"/>
          <w:lang w:val="fr-FR"/>
          <w14:ligatures w14:val="none"/>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D37C067">
      <w:pPr>
        <w:spacing w:line="259" w:lineRule="auto"/>
        <w:rPr>
          <w:rFonts w:ascii="Trebuchet MS" w:hAnsi="Trebuchet MS" w:eastAsia="Aptos" w:cs="Times New Roman"/>
          <w:i/>
          <w:iCs/>
          <w:sz w:val="22"/>
          <w:szCs w:val="22"/>
          <w:lang w:val="es-PE"/>
          <w14:ligatures w14:val="none"/>
        </w:rPr>
      </w:pPr>
    </w:p>
    <w:p w14:paraId="0EDD0FA1">
      <w:pPr>
        <w:spacing w:line="259" w:lineRule="auto"/>
        <w:jc w:val="center"/>
        <w:rPr>
          <w:rFonts w:ascii="Trebuchet MS" w:hAnsi="Trebuchet MS" w:eastAsia="Aptos" w:cs="Times New Roman"/>
          <w:b/>
          <w:bCs/>
          <w:i/>
          <w:iCs/>
          <w:sz w:val="22"/>
          <w:szCs w:val="22"/>
          <w:lang w:val="pt-BR"/>
          <w14:ligatures w14:val="none"/>
        </w:rPr>
      </w:pPr>
      <w:r>
        <w:rPr>
          <w:rFonts w:ascii="Trebuchet MS" w:hAnsi="Trebuchet MS" w:cs="Times New Roman"/>
          <w:b/>
          <w:bCs/>
          <w:sz w:val="22"/>
          <w:szCs w:val="22"/>
          <w:lang w:val="pt-BR"/>
        </w:rPr>
        <w:t>CALENDARUL DE DESFĂŞURARE A CONCURSULUI</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536"/>
        <w:gridCol w:w="1984"/>
        <w:gridCol w:w="1696"/>
      </w:tblGrid>
      <w:tr w14:paraId="099A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1AD4FA8">
            <w:pPr>
              <w:spacing w:after="0" w:line="259" w:lineRule="auto"/>
              <w:jc w:val="center"/>
              <w:rPr>
                <w:rFonts w:ascii="Trebuchet MS" w:hAnsi="Trebuchet MS" w:eastAsia="Aptos" w:cs="Times New Roman"/>
                <w:b/>
                <w:bCs/>
                <w:sz w:val="22"/>
                <w:szCs w:val="22"/>
                <w14:ligatures w14:val="none"/>
              </w:rPr>
            </w:pPr>
            <w:r>
              <w:rPr>
                <w:rFonts w:ascii="Trebuchet MS" w:hAnsi="Trebuchet MS" w:eastAsia="Aptos" w:cs="Times New Roman"/>
                <w:b/>
                <w:bCs/>
                <w:sz w:val="22"/>
                <w:szCs w:val="22"/>
                <w14:ligatures w14:val="none"/>
              </w:rPr>
              <w:t>Nr. Crt.</w:t>
            </w:r>
          </w:p>
        </w:tc>
        <w:tc>
          <w:tcPr>
            <w:tcW w:w="4536" w:type="dxa"/>
          </w:tcPr>
          <w:p w14:paraId="00D5B468">
            <w:pPr>
              <w:spacing w:after="0" w:line="259" w:lineRule="auto"/>
              <w:jc w:val="center"/>
              <w:rPr>
                <w:rFonts w:ascii="Trebuchet MS" w:hAnsi="Trebuchet MS" w:eastAsia="Aptos" w:cs="Times New Roman"/>
                <w:b/>
                <w:bCs/>
                <w:sz w:val="22"/>
                <w:szCs w:val="22"/>
                <w14:ligatures w14:val="none"/>
              </w:rPr>
            </w:pPr>
            <w:r>
              <w:rPr>
                <w:rFonts w:ascii="Trebuchet MS" w:hAnsi="Trebuchet MS" w:eastAsia="Aptos" w:cs="Times New Roman"/>
                <w:b/>
                <w:bCs/>
                <w:sz w:val="22"/>
                <w:szCs w:val="22"/>
                <w14:ligatures w14:val="none"/>
              </w:rPr>
              <w:t>Activitate</w:t>
            </w:r>
          </w:p>
        </w:tc>
        <w:tc>
          <w:tcPr>
            <w:tcW w:w="1984" w:type="dxa"/>
          </w:tcPr>
          <w:p w14:paraId="21769B20">
            <w:pPr>
              <w:spacing w:after="0" w:line="259" w:lineRule="auto"/>
              <w:jc w:val="center"/>
              <w:rPr>
                <w:rFonts w:ascii="Trebuchet MS" w:hAnsi="Trebuchet MS" w:eastAsia="Aptos" w:cs="Times New Roman"/>
                <w:b/>
                <w:bCs/>
                <w:sz w:val="22"/>
                <w:szCs w:val="22"/>
                <w14:ligatures w14:val="none"/>
              </w:rPr>
            </w:pPr>
            <w:r>
              <w:rPr>
                <w:rFonts w:ascii="Trebuchet MS" w:hAnsi="Trebuchet MS" w:eastAsia="Aptos" w:cs="Times New Roman"/>
                <w:b/>
                <w:bCs/>
                <w:sz w:val="22"/>
                <w:szCs w:val="22"/>
                <w14:ligatures w14:val="none"/>
              </w:rPr>
              <w:t>Data</w:t>
            </w:r>
          </w:p>
        </w:tc>
        <w:tc>
          <w:tcPr>
            <w:tcW w:w="1696" w:type="dxa"/>
          </w:tcPr>
          <w:p w14:paraId="5E29EDF2">
            <w:pPr>
              <w:spacing w:after="0" w:line="259" w:lineRule="auto"/>
              <w:jc w:val="center"/>
              <w:rPr>
                <w:rFonts w:ascii="Trebuchet MS" w:hAnsi="Trebuchet MS" w:eastAsia="Aptos" w:cs="Times New Roman"/>
                <w:b/>
                <w:bCs/>
                <w:sz w:val="22"/>
                <w:szCs w:val="22"/>
                <w14:ligatures w14:val="none"/>
              </w:rPr>
            </w:pPr>
            <w:r>
              <w:rPr>
                <w:rFonts w:ascii="Trebuchet MS" w:hAnsi="Trebuchet MS" w:eastAsia="Aptos" w:cs="Times New Roman"/>
                <w:b/>
                <w:bCs/>
                <w:sz w:val="22"/>
                <w:szCs w:val="22"/>
                <w14:ligatures w14:val="none"/>
              </w:rPr>
              <w:t>Ora</w:t>
            </w:r>
          </w:p>
        </w:tc>
      </w:tr>
      <w:tr w14:paraId="513A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46" w:type="dxa"/>
          </w:tcPr>
          <w:p w14:paraId="7DD59901">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w:t>
            </w:r>
          </w:p>
        </w:tc>
        <w:tc>
          <w:tcPr>
            <w:tcW w:w="4536" w:type="dxa"/>
          </w:tcPr>
          <w:p w14:paraId="065BA671">
            <w:pPr>
              <w:spacing w:after="0" w:line="259" w:lineRule="auto"/>
              <w:jc w:val="both"/>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Data postării/publicării anunțului</w:t>
            </w:r>
          </w:p>
        </w:tc>
        <w:tc>
          <w:tcPr>
            <w:tcW w:w="1984" w:type="dxa"/>
          </w:tcPr>
          <w:p w14:paraId="050CDFE5">
            <w:pPr>
              <w:spacing w:after="0" w:line="259" w:lineRule="auto"/>
              <w:rPr>
                <w:rFonts w:hint="default" w:ascii="Trebuchet MS" w:hAnsi="Trebuchet MS" w:eastAsia="Aptos" w:cs="Times New Roman"/>
                <w:color w:val="auto"/>
                <w:sz w:val="22"/>
                <w:szCs w:val="22"/>
                <w:highlight w:val="none"/>
                <w:shd w:val="clear" w:color="auto" w:fill="auto"/>
                <w:lang w:val="ro-RO"/>
                <w14:ligatures w14:val="none"/>
              </w:rPr>
            </w:pPr>
            <w:r>
              <w:rPr>
                <w:rFonts w:hint="default" w:ascii="Trebuchet MS" w:hAnsi="Trebuchet MS" w:eastAsia="Aptos" w:cs="Times New Roman"/>
                <w:color w:val="auto"/>
                <w:sz w:val="22"/>
                <w:szCs w:val="22"/>
                <w:highlight w:val="none"/>
                <w:shd w:val="clear" w:color="auto" w:fill="auto"/>
                <w:lang w:val="ro-RO"/>
                <w14:ligatures w14:val="none"/>
              </w:rPr>
              <w:t>07.10.2026</w:t>
            </w:r>
          </w:p>
        </w:tc>
        <w:tc>
          <w:tcPr>
            <w:tcW w:w="1696" w:type="dxa"/>
          </w:tcPr>
          <w:p w14:paraId="59F6196D">
            <w:pPr>
              <w:spacing w:after="0" w:line="259" w:lineRule="auto"/>
              <w:rPr>
                <w:rFonts w:ascii="Trebuchet MS" w:hAnsi="Trebuchet MS" w:eastAsia="Aptos" w:cs="Times New Roman"/>
                <w:color w:val="auto"/>
                <w:sz w:val="22"/>
                <w:szCs w:val="22"/>
                <w:highlight w:val="none"/>
                <w14:ligatures w14:val="none"/>
              </w:rPr>
            </w:pPr>
          </w:p>
        </w:tc>
      </w:tr>
      <w:tr w14:paraId="0D21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26ED939">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2</w:t>
            </w:r>
          </w:p>
        </w:tc>
        <w:tc>
          <w:tcPr>
            <w:tcW w:w="4536" w:type="dxa"/>
          </w:tcPr>
          <w:p w14:paraId="319039FF">
            <w:pPr>
              <w:spacing w:after="0" w:line="259" w:lineRule="auto"/>
              <w:jc w:val="both"/>
              <w:rPr>
                <w:rFonts w:ascii="Trebuchet MS" w:hAnsi="Trebuchet MS" w:eastAsia="Aptos" w:cs="Times New Roman"/>
                <w:b/>
                <w:bCs/>
                <w:color w:val="auto"/>
                <w:sz w:val="22"/>
                <w:szCs w:val="22"/>
                <w:highlight w:val="none"/>
                <w:lang w:val="pt-BR"/>
                <w14:ligatures w14:val="none"/>
              </w:rPr>
            </w:pPr>
            <w:r>
              <w:rPr>
                <w:rFonts w:ascii="Trebuchet MS" w:hAnsi="Trebuchet MS" w:eastAsia="Aptos" w:cs="Times New Roman"/>
                <w:b/>
                <w:bCs/>
                <w:color w:val="auto"/>
                <w:sz w:val="22"/>
                <w:szCs w:val="22"/>
                <w:highlight w:val="none"/>
                <w:lang w:val="pt-BR"/>
                <w14:ligatures w14:val="none"/>
              </w:rPr>
              <w:t>Data limită de depunere a dosarelor</w:t>
            </w:r>
          </w:p>
        </w:tc>
        <w:tc>
          <w:tcPr>
            <w:tcW w:w="1984" w:type="dxa"/>
          </w:tcPr>
          <w:p w14:paraId="050DC0C2">
            <w:pPr>
              <w:spacing w:after="0" w:line="259" w:lineRule="auto"/>
              <w:rPr>
                <w:rFonts w:ascii="Trebuchet MS" w:hAnsi="Trebuchet MS" w:eastAsia="Aptos" w:cs="Times New Roman"/>
                <w:b w:val="0"/>
                <w:bCs w:val="0"/>
                <w:color w:val="auto"/>
                <w:sz w:val="22"/>
                <w:szCs w:val="22"/>
                <w:highlight w:val="none"/>
                <w:shd w:val="clear" w:color="auto" w:fill="auto"/>
                <w:lang w:val="pt-BR"/>
                <w14:ligatures w14:val="none"/>
              </w:rPr>
            </w:pPr>
            <w:r>
              <w:rPr>
                <w:rFonts w:ascii="Trebuchet MS" w:hAnsi="Trebuchet MS" w:eastAsia="Aptos" w:cs="Times New Roman"/>
                <w:b w:val="0"/>
                <w:bCs w:val="0"/>
                <w:color w:val="auto"/>
                <w:sz w:val="22"/>
                <w:szCs w:val="22"/>
                <w:highlight w:val="none"/>
                <w:shd w:val="clear" w:color="auto" w:fill="auto"/>
                <w:lang w:val="pt-BR"/>
                <w14:ligatures w14:val="none"/>
              </w:rPr>
              <w:t>2</w:t>
            </w:r>
            <w:r>
              <w:rPr>
                <w:rFonts w:hint="default" w:ascii="Trebuchet MS" w:hAnsi="Trebuchet MS" w:eastAsia="Aptos" w:cs="Times New Roman"/>
                <w:b w:val="0"/>
                <w:bCs w:val="0"/>
                <w:color w:val="auto"/>
                <w:sz w:val="22"/>
                <w:szCs w:val="22"/>
                <w:highlight w:val="none"/>
                <w:shd w:val="clear" w:color="auto" w:fill="auto"/>
                <w:lang w:val="ro-RO"/>
                <w14:ligatures w14:val="none"/>
              </w:rPr>
              <w:t>3</w:t>
            </w:r>
            <w:r>
              <w:rPr>
                <w:rFonts w:ascii="Trebuchet MS" w:hAnsi="Trebuchet MS" w:eastAsia="Aptos" w:cs="Times New Roman"/>
                <w:b w:val="0"/>
                <w:bCs w:val="0"/>
                <w:color w:val="auto"/>
                <w:sz w:val="22"/>
                <w:szCs w:val="22"/>
                <w:highlight w:val="none"/>
                <w:shd w:val="clear" w:color="auto" w:fill="auto"/>
                <w:lang w:val="pt-BR"/>
                <w14:ligatures w14:val="none"/>
              </w:rPr>
              <w:t>.</w:t>
            </w:r>
            <w:r>
              <w:rPr>
                <w:rFonts w:hint="default" w:ascii="Trebuchet MS" w:hAnsi="Trebuchet MS" w:eastAsia="Aptos" w:cs="Times New Roman"/>
                <w:b w:val="0"/>
                <w:bCs w:val="0"/>
                <w:color w:val="auto"/>
                <w:sz w:val="22"/>
                <w:szCs w:val="22"/>
                <w:highlight w:val="none"/>
                <w:shd w:val="clear" w:color="auto" w:fill="auto"/>
                <w:lang w:val="ro-RO"/>
                <w14:ligatures w14:val="none"/>
              </w:rPr>
              <w:t>10</w:t>
            </w:r>
            <w:r>
              <w:rPr>
                <w:rFonts w:ascii="Trebuchet MS" w:hAnsi="Trebuchet MS" w:eastAsia="Aptos" w:cs="Times New Roman"/>
                <w:b w:val="0"/>
                <w:bCs w:val="0"/>
                <w:color w:val="auto"/>
                <w:sz w:val="22"/>
                <w:szCs w:val="22"/>
                <w:highlight w:val="none"/>
                <w:shd w:val="clear" w:color="auto" w:fill="auto"/>
                <w:lang w:val="pt-BR"/>
                <w14:ligatures w14:val="none"/>
              </w:rPr>
              <w:t>.2026</w:t>
            </w:r>
          </w:p>
        </w:tc>
        <w:tc>
          <w:tcPr>
            <w:tcW w:w="1696" w:type="dxa"/>
          </w:tcPr>
          <w:p w14:paraId="7BA89323">
            <w:pPr>
              <w:spacing w:after="0" w:line="259" w:lineRule="auto"/>
              <w:rPr>
                <w:rFonts w:ascii="Trebuchet MS" w:hAnsi="Trebuchet MS" w:eastAsia="Aptos" w:cs="Times New Roman"/>
                <w:color w:val="auto"/>
                <w:sz w:val="22"/>
                <w:szCs w:val="22"/>
                <w:highlight w:val="none"/>
                <w:lang w:val="pt-BR"/>
                <w14:ligatures w14:val="none"/>
              </w:rPr>
            </w:pPr>
            <w:r>
              <w:rPr>
                <w:rFonts w:ascii="Trebuchet MS" w:hAnsi="Trebuchet MS" w:eastAsia="Aptos" w:cs="Times New Roman"/>
                <w:b w:val="0"/>
                <w:bCs w:val="0"/>
                <w:color w:val="auto"/>
                <w:sz w:val="22"/>
                <w:szCs w:val="22"/>
                <w:highlight w:val="none"/>
                <w:lang w:val="pt-BR"/>
                <w14:ligatures w14:val="none"/>
              </w:rPr>
              <w:t>15:00</w:t>
            </w:r>
          </w:p>
        </w:tc>
      </w:tr>
      <w:tr w14:paraId="5F68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D7FAA5B">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3</w:t>
            </w:r>
          </w:p>
        </w:tc>
        <w:tc>
          <w:tcPr>
            <w:tcW w:w="4536" w:type="dxa"/>
          </w:tcPr>
          <w:p w14:paraId="05B75CCC">
            <w:pPr>
              <w:spacing w:after="0" w:line="259" w:lineRule="auto"/>
              <w:jc w:val="both"/>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Selecția dosarelor</w:t>
            </w:r>
          </w:p>
        </w:tc>
        <w:tc>
          <w:tcPr>
            <w:tcW w:w="1984" w:type="dxa"/>
          </w:tcPr>
          <w:p w14:paraId="666FBBA0">
            <w:pPr>
              <w:spacing w:after="0" w:line="259" w:lineRule="auto"/>
              <w:rPr>
                <w:rFonts w:hint="default" w:ascii="Trebuchet MS" w:hAnsi="Trebuchet MS" w:eastAsia="Aptos" w:cs="Times New Roman"/>
                <w:color w:val="auto"/>
                <w:sz w:val="22"/>
                <w:szCs w:val="22"/>
                <w:highlight w:val="none"/>
                <w:shd w:val="clear" w:color="auto" w:fill="auto"/>
                <w:lang w:val="ro-RO"/>
                <w14:ligatures w14:val="none"/>
              </w:rPr>
            </w:pPr>
            <w:r>
              <w:rPr>
                <w:rFonts w:hint="default" w:ascii="Trebuchet MS" w:hAnsi="Trebuchet MS" w:eastAsia="Aptos" w:cs="Times New Roman"/>
                <w:color w:val="auto"/>
                <w:sz w:val="22"/>
                <w:szCs w:val="22"/>
                <w:highlight w:val="none"/>
                <w:shd w:val="clear" w:color="auto" w:fill="auto"/>
                <w:lang w:val="ro-RO"/>
                <w14:ligatures w14:val="none"/>
              </w:rPr>
              <w:t>26.10.2026</w:t>
            </w:r>
          </w:p>
        </w:tc>
        <w:tc>
          <w:tcPr>
            <w:tcW w:w="1696" w:type="dxa"/>
          </w:tcPr>
          <w:p w14:paraId="677DC7D5">
            <w:pPr>
              <w:spacing w:after="0" w:line="259" w:lineRule="auto"/>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13:00</w:t>
            </w:r>
          </w:p>
        </w:tc>
      </w:tr>
      <w:tr w14:paraId="541B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9ACDEB4">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4</w:t>
            </w:r>
          </w:p>
        </w:tc>
        <w:tc>
          <w:tcPr>
            <w:tcW w:w="4536" w:type="dxa"/>
          </w:tcPr>
          <w:p w14:paraId="37E85F9B">
            <w:pPr>
              <w:spacing w:after="0" w:line="259" w:lineRule="auto"/>
              <w:jc w:val="both"/>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Afişarea selecției dosarelor</w:t>
            </w:r>
          </w:p>
        </w:tc>
        <w:tc>
          <w:tcPr>
            <w:tcW w:w="1984" w:type="dxa"/>
          </w:tcPr>
          <w:p w14:paraId="68A88A55">
            <w:pPr>
              <w:spacing w:after="0" w:line="259" w:lineRule="auto"/>
              <w:rPr>
                <w:rFonts w:hint="default" w:ascii="Trebuchet MS" w:hAnsi="Trebuchet MS" w:eastAsia="Aptos" w:cs="Times New Roman"/>
                <w:color w:val="auto"/>
                <w:sz w:val="22"/>
                <w:szCs w:val="22"/>
                <w:highlight w:val="none"/>
                <w:shd w:val="clear" w:color="auto" w:fill="auto"/>
                <w:lang w:val="ro-RO"/>
                <w14:ligatures w14:val="none"/>
              </w:rPr>
            </w:pPr>
            <w:r>
              <w:rPr>
                <w:rFonts w:hint="default" w:ascii="Trebuchet MS" w:hAnsi="Trebuchet MS" w:eastAsia="Aptos" w:cs="Times New Roman"/>
                <w:color w:val="auto"/>
                <w:sz w:val="22"/>
                <w:szCs w:val="22"/>
                <w:highlight w:val="none"/>
                <w:shd w:val="clear" w:color="auto" w:fill="auto"/>
                <w:lang w:val="ro-RO"/>
                <w14:ligatures w14:val="none"/>
              </w:rPr>
              <w:t>26.10.2026</w:t>
            </w:r>
          </w:p>
        </w:tc>
        <w:tc>
          <w:tcPr>
            <w:tcW w:w="1696" w:type="dxa"/>
          </w:tcPr>
          <w:p w14:paraId="24CFD498">
            <w:pPr>
              <w:spacing w:after="0" w:line="259" w:lineRule="auto"/>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15:00</w:t>
            </w:r>
          </w:p>
        </w:tc>
      </w:tr>
      <w:tr w14:paraId="7BF0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FE64CAB">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5</w:t>
            </w:r>
          </w:p>
        </w:tc>
        <w:tc>
          <w:tcPr>
            <w:tcW w:w="4536" w:type="dxa"/>
          </w:tcPr>
          <w:p w14:paraId="011822A1">
            <w:pPr>
              <w:spacing w:after="0" w:line="259" w:lineRule="auto"/>
              <w:jc w:val="both"/>
              <w:rPr>
                <w:rFonts w:ascii="Trebuchet MS" w:hAnsi="Trebuchet MS" w:eastAsia="Aptos" w:cs="Times New Roman"/>
                <w:color w:val="auto"/>
                <w:sz w:val="22"/>
                <w:szCs w:val="22"/>
                <w:highlight w:val="none"/>
                <w:lang w:val="pt-BR"/>
                <w14:ligatures w14:val="none"/>
              </w:rPr>
            </w:pPr>
            <w:r>
              <w:rPr>
                <w:rFonts w:ascii="Trebuchet MS" w:hAnsi="Trebuchet MS" w:eastAsia="Aptos" w:cs="Times New Roman"/>
                <w:color w:val="auto"/>
                <w:sz w:val="22"/>
                <w:szCs w:val="22"/>
                <w:highlight w:val="none"/>
                <w:lang w:val="pt-BR"/>
                <w14:ligatures w14:val="none"/>
              </w:rPr>
              <w:t>Termen limită pentru depunerea contestaţiilor privind selecția dosarelor</w:t>
            </w:r>
          </w:p>
        </w:tc>
        <w:tc>
          <w:tcPr>
            <w:tcW w:w="1984" w:type="dxa"/>
          </w:tcPr>
          <w:p w14:paraId="15F51A30">
            <w:pPr>
              <w:spacing w:after="0" w:line="259" w:lineRule="auto"/>
              <w:rPr>
                <w:rFonts w:hint="default" w:ascii="Trebuchet MS" w:hAnsi="Trebuchet MS" w:eastAsia="Aptos" w:cs="Times New Roman"/>
                <w:color w:val="auto"/>
                <w:sz w:val="22"/>
                <w:szCs w:val="22"/>
                <w:highlight w:val="none"/>
                <w:shd w:val="clear" w:color="auto" w:fill="auto"/>
                <w:lang w:val="ro-RO"/>
                <w14:ligatures w14:val="none"/>
              </w:rPr>
            </w:pPr>
            <w:r>
              <w:rPr>
                <w:rFonts w:hint="default" w:ascii="Trebuchet MS" w:hAnsi="Trebuchet MS" w:eastAsia="Aptos" w:cs="Times New Roman"/>
                <w:color w:val="auto"/>
                <w:sz w:val="22"/>
                <w:szCs w:val="22"/>
                <w:highlight w:val="none"/>
                <w:shd w:val="clear" w:color="auto" w:fill="auto"/>
                <w:lang w:val="ro-RO"/>
                <w14:ligatures w14:val="none"/>
              </w:rPr>
              <w:t>28.10.2026</w:t>
            </w:r>
          </w:p>
        </w:tc>
        <w:tc>
          <w:tcPr>
            <w:tcW w:w="1696" w:type="dxa"/>
          </w:tcPr>
          <w:p w14:paraId="76FA508B">
            <w:pPr>
              <w:spacing w:after="0" w:line="259" w:lineRule="auto"/>
              <w:rPr>
                <w:rFonts w:ascii="Trebuchet MS" w:hAnsi="Trebuchet MS" w:eastAsia="Aptos" w:cs="Times New Roman"/>
                <w:color w:val="auto"/>
                <w:sz w:val="22"/>
                <w:szCs w:val="22"/>
                <w:highlight w:val="none"/>
                <w:lang w:val="pt-BR"/>
                <w14:ligatures w14:val="none"/>
              </w:rPr>
            </w:pPr>
            <w:r>
              <w:rPr>
                <w:rFonts w:ascii="Trebuchet MS" w:hAnsi="Trebuchet MS" w:eastAsia="Aptos" w:cs="Times New Roman"/>
                <w:color w:val="auto"/>
                <w:sz w:val="22"/>
                <w:szCs w:val="22"/>
                <w:highlight w:val="none"/>
                <w:lang w:val="pt-BR"/>
                <w14:ligatures w14:val="none"/>
              </w:rPr>
              <w:t>12:00</w:t>
            </w:r>
          </w:p>
        </w:tc>
      </w:tr>
      <w:tr w14:paraId="6920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17BA027">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6</w:t>
            </w:r>
          </w:p>
        </w:tc>
        <w:tc>
          <w:tcPr>
            <w:tcW w:w="4536" w:type="dxa"/>
          </w:tcPr>
          <w:p w14:paraId="5EBBEB08">
            <w:pPr>
              <w:spacing w:after="0" w:line="259" w:lineRule="auto"/>
              <w:jc w:val="both"/>
              <w:rPr>
                <w:rFonts w:ascii="Trebuchet MS" w:hAnsi="Trebuchet MS" w:eastAsia="Aptos" w:cs="Times New Roman"/>
                <w:color w:val="auto"/>
                <w:sz w:val="22"/>
                <w:szCs w:val="22"/>
                <w:highlight w:val="none"/>
                <w:lang w:val="pt-BR"/>
                <w14:ligatures w14:val="none"/>
              </w:rPr>
            </w:pPr>
            <w:r>
              <w:rPr>
                <w:rFonts w:ascii="Trebuchet MS" w:hAnsi="Trebuchet MS" w:eastAsia="Aptos" w:cs="Times New Roman"/>
                <w:color w:val="auto"/>
                <w:sz w:val="22"/>
                <w:szCs w:val="22"/>
                <w:highlight w:val="none"/>
                <w:lang w:val="pt-BR"/>
                <w14:ligatures w14:val="none"/>
              </w:rPr>
              <w:t>Afişarea rezultatelor la contestaţii</w:t>
            </w:r>
          </w:p>
        </w:tc>
        <w:tc>
          <w:tcPr>
            <w:tcW w:w="1984" w:type="dxa"/>
          </w:tcPr>
          <w:p w14:paraId="6A347D34">
            <w:pPr>
              <w:spacing w:after="0" w:line="259" w:lineRule="auto"/>
              <w:rPr>
                <w:rFonts w:hint="default" w:ascii="Trebuchet MS" w:hAnsi="Trebuchet MS" w:eastAsia="Aptos" w:cs="Times New Roman"/>
                <w:color w:val="auto"/>
                <w:sz w:val="22"/>
                <w:szCs w:val="22"/>
                <w:highlight w:val="none"/>
                <w:shd w:val="clear" w:color="auto" w:fill="auto"/>
                <w:lang w:val="ro-RO"/>
                <w14:ligatures w14:val="none"/>
              </w:rPr>
            </w:pPr>
            <w:r>
              <w:rPr>
                <w:rFonts w:hint="default" w:ascii="Trebuchet MS" w:hAnsi="Trebuchet MS" w:eastAsia="Aptos" w:cs="Times New Roman"/>
                <w:color w:val="auto"/>
                <w:sz w:val="22"/>
                <w:szCs w:val="22"/>
                <w:highlight w:val="none"/>
                <w:shd w:val="clear" w:color="auto" w:fill="auto"/>
                <w:lang w:val="ro-RO"/>
                <w14:ligatures w14:val="none"/>
              </w:rPr>
              <w:t>29.10.2026</w:t>
            </w:r>
          </w:p>
        </w:tc>
        <w:tc>
          <w:tcPr>
            <w:tcW w:w="1696" w:type="dxa"/>
          </w:tcPr>
          <w:p w14:paraId="7AB411EC">
            <w:pPr>
              <w:spacing w:after="0" w:line="259" w:lineRule="auto"/>
              <w:rPr>
                <w:rFonts w:ascii="Trebuchet MS" w:hAnsi="Trebuchet MS" w:eastAsia="Aptos" w:cs="Times New Roman"/>
                <w:color w:val="auto"/>
                <w:sz w:val="22"/>
                <w:szCs w:val="22"/>
                <w:highlight w:val="none"/>
                <w:lang w:val="pt-BR"/>
                <w14:ligatures w14:val="none"/>
              </w:rPr>
            </w:pPr>
            <w:r>
              <w:rPr>
                <w:rFonts w:ascii="Trebuchet MS" w:hAnsi="Trebuchet MS" w:eastAsia="Aptos" w:cs="Times New Roman"/>
                <w:color w:val="auto"/>
                <w:sz w:val="22"/>
                <w:szCs w:val="22"/>
                <w:highlight w:val="none"/>
                <w:lang w:val="pt-BR"/>
                <w14:ligatures w14:val="none"/>
              </w:rPr>
              <w:t>15:00</w:t>
            </w:r>
          </w:p>
        </w:tc>
      </w:tr>
      <w:tr w14:paraId="1283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0428DBA">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7</w:t>
            </w:r>
          </w:p>
        </w:tc>
        <w:tc>
          <w:tcPr>
            <w:tcW w:w="4536" w:type="dxa"/>
          </w:tcPr>
          <w:p w14:paraId="3443E35A">
            <w:pPr>
              <w:spacing w:after="0" w:line="259" w:lineRule="auto"/>
              <w:jc w:val="both"/>
              <w:rPr>
                <w:rFonts w:ascii="Trebuchet MS" w:hAnsi="Trebuchet MS" w:eastAsia="Aptos" w:cs="Times New Roman"/>
                <w:b/>
                <w:bCs/>
                <w:color w:val="auto"/>
                <w:sz w:val="22"/>
                <w:szCs w:val="22"/>
                <w:highlight w:val="none"/>
                <w:lang w:val="pt-BR"/>
                <w14:ligatures w14:val="none"/>
              </w:rPr>
            </w:pPr>
            <w:r>
              <w:rPr>
                <w:rFonts w:ascii="Trebuchet MS" w:hAnsi="Trebuchet MS" w:eastAsia="Aptos" w:cs="Times New Roman"/>
                <w:b/>
                <w:bCs/>
                <w:color w:val="auto"/>
                <w:sz w:val="22"/>
                <w:szCs w:val="22"/>
                <w:highlight w:val="none"/>
                <w:lang w:val="pt-BR"/>
                <w14:ligatures w14:val="none"/>
              </w:rPr>
              <w:t>Proba scrisă</w:t>
            </w:r>
          </w:p>
        </w:tc>
        <w:tc>
          <w:tcPr>
            <w:tcW w:w="1984" w:type="dxa"/>
          </w:tcPr>
          <w:p w14:paraId="2B75B1D0">
            <w:pPr>
              <w:spacing w:after="0" w:line="259" w:lineRule="auto"/>
              <w:rPr>
                <w:rFonts w:hint="default" w:ascii="Trebuchet MS" w:hAnsi="Trebuchet MS" w:eastAsia="Aptos" w:cs="Times New Roman"/>
                <w:b/>
                <w:bCs/>
                <w:color w:val="auto"/>
                <w:sz w:val="22"/>
                <w:szCs w:val="22"/>
                <w:highlight w:val="none"/>
                <w:shd w:val="clear" w:color="auto" w:fill="auto"/>
                <w:lang w:val="ro-RO"/>
                <w14:ligatures w14:val="none"/>
              </w:rPr>
            </w:pPr>
            <w:r>
              <w:rPr>
                <w:rFonts w:hint="default" w:ascii="Trebuchet MS" w:hAnsi="Trebuchet MS" w:eastAsia="Aptos" w:cs="Times New Roman"/>
                <w:b w:val="0"/>
                <w:bCs w:val="0"/>
                <w:color w:val="auto"/>
                <w:sz w:val="22"/>
                <w:szCs w:val="22"/>
                <w:highlight w:val="none"/>
                <w:shd w:val="clear" w:color="auto" w:fill="auto"/>
                <w:lang w:val="ro-RO"/>
                <w14:ligatures w14:val="none"/>
              </w:rPr>
              <w:t>02.11.2026</w:t>
            </w:r>
          </w:p>
        </w:tc>
        <w:tc>
          <w:tcPr>
            <w:tcW w:w="1696" w:type="dxa"/>
          </w:tcPr>
          <w:p w14:paraId="5D33424A">
            <w:pPr>
              <w:spacing w:after="0" w:line="259" w:lineRule="auto"/>
              <w:rPr>
                <w:rFonts w:ascii="Trebuchet MS" w:hAnsi="Trebuchet MS" w:eastAsia="Aptos" w:cs="Times New Roman"/>
                <w:color w:val="auto"/>
                <w:sz w:val="22"/>
                <w:szCs w:val="22"/>
                <w:highlight w:val="none"/>
                <w:lang w:val="pt-BR"/>
                <w14:ligatures w14:val="none"/>
              </w:rPr>
            </w:pPr>
            <w:r>
              <w:rPr>
                <w:rFonts w:hint="default" w:ascii="Trebuchet MS" w:hAnsi="Trebuchet MS" w:eastAsia="Aptos" w:cs="Times New Roman"/>
                <w:b w:val="0"/>
                <w:bCs w:val="0"/>
                <w:color w:val="auto"/>
                <w:sz w:val="22"/>
                <w:szCs w:val="22"/>
                <w:highlight w:val="none"/>
                <w:lang w:val="ro-RO"/>
                <w14:ligatures w14:val="none"/>
              </w:rPr>
              <w:t>09</w:t>
            </w:r>
            <w:r>
              <w:rPr>
                <w:rFonts w:ascii="Trebuchet MS" w:hAnsi="Trebuchet MS" w:eastAsia="Aptos" w:cs="Times New Roman"/>
                <w:b w:val="0"/>
                <w:bCs w:val="0"/>
                <w:color w:val="auto"/>
                <w:sz w:val="22"/>
                <w:szCs w:val="22"/>
                <w:highlight w:val="none"/>
                <w:lang w:val="pt-BR"/>
                <w14:ligatures w14:val="none"/>
              </w:rPr>
              <w:t>:00</w:t>
            </w:r>
          </w:p>
        </w:tc>
      </w:tr>
      <w:tr w14:paraId="7DDF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7AC5C41">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8</w:t>
            </w:r>
          </w:p>
        </w:tc>
        <w:tc>
          <w:tcPr>
            <w:tcW w:w="4536" w:type="dxa"/>
          </w:tcPr>
          <w:p w14:paraId="3A5BF405">
            <w:pPr>
              <w:spacing w:after="0" w:line="259" w:lineRule="auto"/>
              <w:jc w:val="both"/>
              <w:rPr>
                <w:rFonts w:ascii="Trebuchet MS" w:hAnsi="Trebuchet MS" w:eastAsia="Aptos" w:cs="Times New Roman"/>
                <w:color w:val="auto"/>
                <w:sz w:val="22"/>
                <w:szCs w:val="22"/>
                <w:highlight w:val="none"/>
                <w:lang w:val="it-IT"/>
                <w14:ligatures w14:val="none"/>
              </w:rPr>
            </w:pPr>
            <w:r>
              <w:rPr>
                <w:rFonts w:ascii="Trebuchet MS" w:hAnsi="Trebuchet MS" w:eastAsia="Aptos" w:cs="Times New Roman"/>
                <w:color w:val="auto"/>
                <w:sz w:val="22"/>
                <w:szCs w:val="22"/>
                <w:highlight w:val="none"/>
                <w:lang w:val="it-IT"/>
                <w14:ligatures w14:val="none"/>
              </w:rPr>
              <w:t>Afişarea rezultatelor la proba scrisă</w:t>
            </w:r>
          </w:p>
        </w:tc>
        <w:tc>
          <w:tcPr>
            <w:tcW w:w="1984" w:type="dxa"/>
          </w:tcPr>
          <w:p w14:paraId="74AD2573">
            <w:pPr>
              <w:spacing w:after="0" w:line="259" w:lineRule="auto"/>
              <w:rPr>
                <w:rFonts w:hint="default" w:ascii="Trebuchet MS" w:hAnsi="Trebuchet MS" w:eastAsia="Aptos" w:cs="Times New Roman"/>
                <w:color w:val="auto"/>
                <w:sz w:val="22"/>
                <w:szCs w:val="22"/>
                <w:highlight w:val="none"/>
                <w:shd w:val="clear" w:color="auto" w:fill="auto"/>
                <w:lang w:val="ro-RO"/>
                <w14:ligatures w14:val="none"/>
              </w:rPr>
            </w:pPr>
            <w:r>
              <w:rPr>
                <w:rFonts w:hint="default" w:ascii="Trebuchet MS" w:hAnsi="Trebuchet MS" w:eastAsia="Aptos" w:cs="Times New Roman"/>
                <w:color w:val="auto"/>
                <w:sz w:val="22"/>
                <w:szCs w:val="22"/>
                <w:highlight w:val="none"/>
                <w:shd w:val="clear" w:color="auto" w:fill="auto"/>
                <w:lang w:val="ro-RO"/>
                <w14:ligatures w14:val="none"/>
              </w:rPr>
              <w:t>02.11.2026</w:t>
            </w:r>
          </w:p>
        </w:tc>
        <w:tc>
          <w:tcPr>
            <w:tcW w:w="1696" w:type="dxa"/>
          </w:tcPr>
          <w:p w14:paraId="3182B17A">
            <w:pPr>
              <w:spacing w:after="0" w:line="259" w:lineRule="auto"/>
              <w:rPr>
                <w:rFonts w:ascii="Trebuchet MS" w:hAnsi="Trebuchet MS" w:eastAsia="Aptos" w:cs="Times New Roman"/>
                <w:color w:val="auto"/>
                <w:sz w:val="22"/>
                <w:szCs w:val="22"/>
                <w:highlight w:val="none"/>
                <w:lang w:val="it-IT"/>
                <w14:ligatures w14:val="none"/>
              </w:rPr>
            </w:pPr>
            <w:r>
              <w:rPr>
                <w:rFonts w:hint="default" w:ascii="Trebuchet MS" w:hAnsi="Trebuchet MS" w:eastAsia="Aptos" w:cs="Times New Roman"/>
                <w:color w:val="auto"/>
                <w:sz w:val="22"/>
                <w:szCs w:val="22"/>
                <w:highlight w:val="none"/>
                <w:lang w:val="ro-RO"/>
                <w14:ligatures w14:val="none"/>
              </w:rPr>
              <w:t>13</w:t>
            </w:r>
            <w:r>
              <w:rPr>
                <w:rFonts w:ascii="Trebuchet MS" w:hAnsi="Trebuchet MS" w:eastAsia="Aptos" w:cs="Times New Roman"/>
                <w:color w:val="auto"/>
                <w:sz w:val="22"/>
                <w:szCs w:val="22"/>
                <w:highlight w:val="none"/>
                <w:lang w:val="it-IT"/>
                <w14:ligatures w14:val="none"/>
              </w:rPr>
              <w:t>:</w:t>
            </w:r>
            <w:r>
              <w:rPr>
                <w:rFonts w:hint="default" w:ascii="Trebuchet MS" w:hAnsi="Trebuchet MS" w:eastAsia="Aptos" w:cs="Times New Roman"/>
                <w:color w:val="auto"/>
                <w:sz w:val="22"/>
                <w:szCs w:val="22"/>
                <w:highlight w:val="none"/>
                <w:lang w:val="ro-RO"/>
                <w14:ligatures w14:val="none"/>
              </w:rPr>
              <w:t>0</w:t>
            </w:r>
            <w:r>
              <w:rPr>
                <w:rFonts w:ascii="Trebuchet MS" w:hAnsi="Trebuchet MS" w:eastAsia="Aptos" w:cs="Times New Roman"/>
                <w:color w:val="auto"/>
                <w:sz w:val="22"/>
                <w:szCs w:val="22"/>
                <w:highlight w:val="none"/>
                <w:lang w:val="it-IT"/>
                <w14:ligatures w14:val="none"/>
              </w:rPr>
              <w:t>0</w:t>
            </w:r>
          </w:p>
        </w:tc>
      </w:tr>
      <w:tr w14:paraId="26AE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DEC5E41">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9</w:t>
            </w:r>
          </w:p>
        </w:tc>
        <w:tc>
          <w:tcPr>
            <w:tcW w:w="4536" w:type="dxa"/>
          </w:tcPr>
          <w:p w14:paraId="6FE8EAB5">
            <w:pPr>
              <w:spacing w:after="0" w:line="259" w:lineRule="auto"/>
              <w:jc w:val="both"/>
              <w:rPr>
                <w:rFonts w:ascii="Trebuchet MS" w:hAnsi="Trebuchet MS" w:eastAsia="Aptos" w:cs="Times New Roman"/>
                <w:color w:val="auto"/>
                <w:sz w:val="22"/>
                <w:szCs w:val="22"/>
                <w:highlight w:val="none"/>
                <w:lang w:val="it-IT"/>
                <w14:ligatures w14:val="none"/>
              </w:rPr>
            </w:pPr>
            <w:r>
              <w:rPr>
                <w:rFonts w:ascii="Trebuchet MS" w:hAnsi="Trebuchet MS" w:eastAsia="Aptos" w:cs="Times New Roman"/>
                <w:color w:val="auto"/>
                <w:sz w:val="22"/>
                <w:szCs w:val="22"/>
                <w:highlight w:val="none"/>
                <w:lang w:val="it-IT"/>
                <w14:ligatures w14:val="none"/>
              </w:rPr>
              <w:t>Termen limită contestaţii la proba scrisă</w:t>
            </w:r>
          </w:p>
        </w:tc>
        <w:tc>
          <w:tcPr>
            <w:tcW w:w="1984" w:type="dxa"/>
          </w:tcPr>
          <w:p w14:paraId="55810EC6">
            <w:pPr>
              <w:spacing w:after="0" w:line="259" w:lineRule="auto"/>
              <w:rPr>
                <w:rFonts w:ascii="Trebuchet MS" w:hAnsi="Trebuchet MS" w:eastAsia="Aptos" w:cs="Times New Roman"/>
                <w:color w:val="auto"/>
                <w:sz w:val="22"/>
                <w:szCs w:val="22"/>
                <w:highlight w:val="none"/>
                <w:shd w:val="clear" w:color="auto" w:fill="auto"/>
                <w:lang w:val="it-IT"/>
                <w14:ligatures w14:val="none"/>
              </w:rPr>
            </w:pPr>
            <w:r>
              <w:rPr>
                <w:rFonts w:hint="default" w:ascii="Trebuchet MS" w:hAnsi="Trebuchet MS" w:eastAsia="Aptos" w:cs="Times New Roman"/>
                <w:color w:val="auto"/>
                <w:sz w:val="22"/>
                <w:szCs w:val="22"/>
                <w:highlight w:val="none"/>
                <w:shd w:val="clear" w:color="auto" w:fill="auto"/>
                <w:lang w:val="ro-RO"/>
                <w14:ligatures w14:val="none"/>
              </w:rPr>
              <w:t>04</w:t>
            </w:r>
            <w:r>
              <w:rPr>
                <w:rFonts w:ascii="Trebuchet MS" w:hAnsi="Trebuchet MS" w:eastAsia="Aptos" w:cs="Times New Roman"/>
                <w:color w:val="auto"/>
                <w:sz w:val="22"/>
                <w:szCs w:val="22"/>
                <w:highlight w:val="none"/>
                <w:shd w:val="clear" w:color="auto" w:fill="auto"/>
                <w:lang w:val="it-IT"/>
                <w14:ligatures w14:val="none"/>
              </w:rPr>
              <w:t>.</w:t>
            </w:r>
            <w:r>
              <w:rPr>
                <w:rFonts w:hint="default" w:ascii="Trebuchet MS" w:hAnsi="Trebuchet MS" w:eastAsia="Aptos" w:cs="Times New Roman"/>
                <w:color w:val="auto"/>
                <w:sz w:val="22"/>
                <w:szCs w:val="22"/>
                <w:highlight w:val="none"/>
                <w:shd w:val="clear" w:color="auto" w:fill="auto"/>
                <w:lang w:val="ro-RO"/>
                <w14:ligatures w14:val="none"/>
              </w:rPr>
              <w:t>11</w:t>
            </w:r>
            <w:r>
              <w:rPr>
                <w:rFonts w:ascii="Trebuchet MS" w:hAnsi="Trebuchet MS" w:eastAsia="Aptos" w:cs="Times New Roman"/>
                <w:color w:val="auto"/>
                <w:sz w:val="22"/>
                <w:szCs w:val="22"/>
                <w:highlight w:val="none"/>
                <w:shd w:val="clear" w:color="auto" w:fill="auto"/>
                <w:lang w:val="it-IT"/>
                <w14:ligatures w14:val="none"/>
              </w:rPr>
              <w:t>.2026</w:t>
            </w:r>
          </w:p>
        </w:tc>
        <w:tc>
          <w:tcPr>
            <w:tcW w:w="1696" w:type="dxa"/>
          </w:tcPr>
          <w:p w14:paraId="5320A6DB">
            <w:pPr>
              <w:spacing w:after="0" w:line="259" w:lineRule="auto"/>
              <w:rPr>
                <w:rFonts w:ascii="Trebuchet MS" w:hAnsi="Trebuchet MS" w:eastAsia="Aptos" w:cs="Times New Roman"/>
                <w:color w:val="auto"/>
                <w:sz w:val="22"/>
                <w:szCs w:val="22"/>
                <w:highlight w:val="none"/>
                <w:lang w:val="it-IT"/>
                <w14:ligatures w14:val="none"/>
              </w:rPr>
            </w:pPr>
            <w:r>
              <w:rPr>
                <w:rFonts w:hint="default" w:ascii="Trebuchet MS" w:hAnsi="Trebuchet MS" w:eastAsia="Aptos" w:cs="Times New Roman"/>
                <w:color w:val="auto"/>
                <w:sz w:val="22"/>
                <w:szCs w:val="22"/>
                <w:highlight w:val="none"/>
                <w:lang w:val="ro-RO"/>
                <w14:ligatures w14:val="none"/>
              </w:rPr>
              <w:t>10</w:t>
            </w:r>
            <w:r>
              <w:rPr>
                <w:rFonts w:ascii="Trebuchet MS" w:hAnsi="Trebuchet MS" w:eastAsia="Aptos" w:cs="Times New Roman"/>
                <w:color w:val="auto"/>
                <w:sz w:val="22"/>
                <w:szCs w:val="22"/>
                <w:highlight w:val="none"/>
                <w:lang w:val="it-IT"/>
                <w14:ligatures w14:val="none"/>
              </w:rPr>
              <w:t>:00</w:t>
            </w:r>
          </w:p>
        </w:tc>
      </w:tr>
      <w:tr w14:paraId="59ED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F1F835D">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10</w:t>
            </w:r>
          </w:p>
        </w:tc>
        <w:tc>
          <w:tcPr>
            <w:tcW w:w="4536" w:type="dxa"/>
          </w:tcPr>
          <w:p w14:paraId="76FF8C74">
            <w:pPr>
              <w:spacing w:after="0" w:line="259" w:lineRule="auto"/>
              <w:jc w:val="both"/>
              <w:rPr>
                <w:rFonts w:ascii="Trebuchet MS" w:hAnsi="Trebuchet MS" w:eastAsia="Aptos" w:cs="Times New Roman"/>
                <w:color w:val="auto"/>
                <w:sz w:val="22"/>
                <w:szCs w:val="22"/>
                <w:highlight w:val="none"/>
                <w:lang w:val="it-IT"/>
                <w14:ligatures w14:val="none"/>
              </w:rPr>
            </w:pPr>
            <w:r>
              <w:rPr>
                <w:rFonts w:ascii="Trebuchet MS" w:hAnsi="Trebuchet MS" w:eastAsia="Aptos" w:cs="Times New Roman"/>
                <w:color w:val="auto"/>
                <w:sz w:val="22"/>
                <w:szCs w:val="22"/>
                <w:highlight w:val="none"/>
                <w:lang w:val="it-IT"/>
                <w14:ligatures w14:val="none"/>
              </w:rPr>
              <w:t>Afişarea rezultatelor la soluționarea contestaţiilor la proba scrisă</w:t>
            </w:r>
          </w:p>
        </w:tc>
        <w:tc>
          <w:tcPr>
            <w:tcW w:w="1984" w:type="dxa"/>
          </w:tcPr>
          <w:p w14:paraId="44BC4024">
            <w:pPr>
              <w:spacing w:after="0" w:line="259" w:lineRule="auto"/>
              <w:rPr>
                <w:rFonts w:ascii="Trebuchet MS" w:hAnsi="Trebuchet MS" w:eastAsia="Aptos" w:cs="Times New Roman"/>
                <w:color w:val="auto"/>
                <w:sz w:val="22"/>
                <w:szCs w:val="22"/>
                <w:highlight w:val="none"/>
                <w:shd w:val="clear" w:color="auto" w:fill="auto"/>
                <w:lang w:val="it-IT"/>
                <w14:ligatures w14:val="none"/>
              </w:rPr>
            </w:pPr>
            <w:r>
              <w:rPr>
                <w:rFonts w:hint="default" w:ascii="Trebuchet MS" w:hAnsi="Trebuchet MS" w:eastAsia="Aptos" w:cs="Times New Roman"/>
                <w:color w:val="auto"/>
                <w:sz w:val="22"/>
                <w:szCs w:val="22"/>
                <w:highlight w:val="none"/>
                <w:shd w:val="clear" w:color="auto" w:fill="auto"/>
                <w:lang w:val="ro-RO"/>
                <w14:ligatures w14:val="none"/>
              </w:rPr>
              <w:t>06</w:t>
            </w:r>
            <w:r>
              <w:rPr>
                <w:rFonts w:ascii="Trebuchet MS" w:hAnsi="Trebuchet MS" w:eastAsia="Aptos" w:cs="Times New Roman"/>
                <w:color w:val="auto"/>
                <w:sz w:val="22"/>
                <w:szCs w:val="22"/>
                <w:highlight w:val="none"/>
                <w:shd w:val="clear" w:color="auto" w:fill="auto"/>
                <w:lang w:val="it-IT"/>
                <w14:ligatures w14:val="none"/>
              </w:rPr>
              <w:t>.</w:t>
            </w:r>
            <w:r>
              <w:rPr>
                <w:rFonts w:hint="default" w:ascii="Trebuchet MS" w:hAnsi="Trebuchet MS" w:eastAsia="Aptos" w:cs="Times New Roman"/>
                <w:color w:val="auto"/>
                <w:sz w:val="22"/>
                <w:szCs w:val="22"/>
                <w:highlight w:val="none"/>
                <w:shd w:val="clear" w:color="auto" w:fill="auto"/>
                <w:lang w:val="ro-RO"/>
                <w14:ligatures w14:val="none"/>
              </w:rPr>
              <w:t>11</w:t>
            </w:r>
            <w:r>
              <w:rPr>
                <w:rFonts w:ascii="Trebuchet MS" w:hAnsi="Trebuchet MS" w:eastAsia="Aptos" w:cs="Times New Roman"/>
                <w:color w:val="auto"/>
                <w:sz w:val="22"/>
                <w:szCs w:val="22"/>
                <w:highlight w:val="none"/>
                <w:shd w:val="clear" w:color="auto" w:fill="auto"/>
                <w:lang w:val="it-IT"/>
                <w14:ligatures w14:val="none"/>
              </w:rPr>
              <w:t>.2026</w:t>
            </w:r>
          </w:p>
        </w:tc>
        <w:tc>
          <w:tcPr>
            <w:tcW w:w="1696" w:type="dxa"/>
          </w:tcPr>
          <w:p w14:paraId="04F5849E">
            <w:pPr>
              <w:spacing w:after="0" w:line="259" w:lineRule="auto"/>
              <w:rPr>
                <w:rFonts w:ascii="Trebuchet MS" w:hAnsi="Trebuchet MS" w:eastAsia="Aptos" w:cs="Times New Roman"/>
                <w:color w:val="auto"/>
                <w:sz w:val="22"/>
                <w:szCs w:val="22"/>
                <w:highlight w:val="none"/>
                <w:lang w:val="it-IT"/>
                <w14:ligatures w14:val="none"/>
              </w:rPr>
            </w:pPr>
            <w:r>
              <w:rPr>
                <w:rFonts w:hint="default" w:ascii="Trebuchet MS" w:hAnsi="Trebuchet MS" w:eastAsia="Aptos" w:cs="Times New Roman"/>
                <w:color w:val="auto"/>
                <w:sz w:val="22"/>
                <w:szCs w:val="22"/>
                <w:highlight w:val="none"/>
                <w:lang w:val="ro-RO"/>
                <w14:ligatures w14:val="none"/>
              </w:rPr>
              <w:t>10</w:t>
            </w:r>
            <w:r>
              <w:rPr>
                <w:rFonts w:ascii="Trebuchet MS" w:hAnsi="Trebuchet MS" w:eastAsia="Aptos" w:cs="Times New Roman"/>
                <w:color w:val="auto"/>
                <w:sz w:val="22"/>
                <w:szCs w:val="22"/>
                <w:highlight w:val="none"/>
                <w:lang w:val="it-IT"/>
                <w14:ligatures w14:val="none"/>
              </w:rPr>
              <w:t>:00</w:t>
            </w:r>
          </w:p>
        </w:tc>
      </w:tr>
      <w:tr w14:paraId="5D2B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46" w:type="dxa"/>
          </w:tcPr>
          <w:p w14:paraId="7E852213">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11</w:t>
            </w:r>
          </w:p>
        </w:tc>
        <w:tc>
          <w:tcPr>
            <w:tcW w:w="4536" w:type="dxa"/>
          </w:tcPr>
          <w:p w14:paraId="54791D99">
            <w:pPr>
              <w:spacing w:after="0" w:line="259" w:lineRule="auto"/>
              <w:jc w:val="both"/>
              <w:rPr>
                <w:rFonts w:ascii="Trebuchet MS" w:hAnsi="Trebuchet MS" w:eastAsia="Aptos" w:cs="Times New Roman"/>
                <w:b/>
                <w:bCs/>
                <w:color w:val="auto"/>
                <w:sz w:val="22"/>
                <w:szCs w:val="22"/>
                <w:highlight w:val="none"/>
                <w:lang w:val="pt-BR"/>
                <w14:ligatures w14:val="none"/>
              </w:rPr>
            </w:pPr>
            <w:r>
              <w:rPr>
                <w:rFonts w:ascii="Trebuchet MS" w:hAnsi="Trebuchet MS" w:eastAsia="Aptos" w:cs="Times New Roman"/>
                <w:b/>
                <w:bCs/>
                <w:color w:val="auto"/>
                <w:sz w:val="22"/>
                <w:szCs w:val="22"/>
                <w:highlight w:val="none"/>
                <w:lang w:val="pt-BR"/>
                <w14:ligatures w14:val="none"/>
              </w:rPr>
              <w:t>Interviul</w:t>
            </w:r>
          </w:p>
        </w:tc>
        <w:tc>
          <w:tcPr>
            <w:tcW w:w="1984" w:type="dxa"/>
          </w:tcPr>
          <w:p w14:paraId="45716999">
            <w:pPr>
              <w:spacing w:after="0" w:line="259" w:lineRule="auto"/>
              <w:rPr>
                <w:rFonts w:ascii="Trebuchet MS" w:hAnsi="Trebuchet MS" w:eastAsia="Aptos" w:cs="Times New Roman"/>
                <w:b w:val="0"/>
                <w:bCs w:val="0"/>
                <w:color w:val="auto"/>
                <w:sz w:val="22"/>
                <w:szCs w:val="22"/>
                <w:highlight w:val="none"/>
                <w:shd w:val="clear" w:color="auto" w:fill="auto"/>
                <w:lang w:val="pt-BR"/>
                <w14:ligatures w14:val="none"/>
              </w:rPr>
            </w:pPr>
            <w:r>
              <w:rPr>
                <w:rFonts w:hint="default" w:ascii="Trebuchet MS" w:hAnsi="Trebuchet MS" w:eastAsia="Aptos" w:cs="Times New Roman"/>
                <w:b w:val="0"/>
                <w:bCs w:val="0"/>
                <w:color w:val="auto"/>
                <w:sz w:val="22"/>
                <w:szCs w:val="22"/>
                <w:highlight w:val="none"/>
                <w:shd w:val="clear" w:color="auto" w:fill="auto"/>
                <w:lang w:val="ro-RO"/>
                <w14:ligatures w14:val="none"/>
              </w:rPr>
              <w:t>9</w:t>
            </w:r>
            <w:r>
              <w:rPr>
                <w:rFonts w:ascii="Trebuchet MS" w:hAnsi="Trebuchet MS" w:eastAsia="Aptos" w:cs="Times New Roman"/>
                <w:b w:val="0"/>
                <w:bCs w:val="0"/>
                <w:color w:val="auto"/>
                <w:sz w:val="22"/>
                <w:szCs w:val="22"/>
                <w:highlight w:val="none"/>
                <w:shd w:val="clear" w:color="auto" w:fill="auto"/>
                <w:lang w:val="pt-BR"/>
                <w14:ligatures w14:val="none"/>
              </w:rPr>
              <w:t>.</w:t>
            </w:r>
            <w:r>
              <w:rPr>
                <w:rFonts w:hint="default" w:ascii="Trebuchet MS" w:hAnsi="Trebuchet MS" w:eastAsia="Aptos" w:cs="Times New Roman"/>
                <w:b w:val="0"/>
                <w:bCs w:val="0"/>
                <w:color w:val="auto"/>
                <w:sz w:val="22"/>
                <w:szCs w:val="22"/>
                <w:highlight w:val="none"/>
                <w:shd w:val="clear" w:color="auto" w:fill="auto"/>
                <w:lang w:val="ro-RO"/>
                <w14:ligatures w14:val="none"/>
              </w:rPr>
              <w:t>11</w:t>
            </w:r>
            <w:r>
              <w:rPr>
                <w:rFonts w:ascii="Trebuchet MS" w:hAnsi="Trebuchet MS" w:eastAsia="Aptos" w:cs="Times New Roman"/>
                <w:b w:val="0"/>
                <w:bCs w:val="0"/>
                <w:color w:val="auto"/>
                <w:sz w:val="22"/>
                <w:szCs w:val="22"/>
                <w:highlight w:val="none"/>
                <w:shd w:val="clear" w:color="auto" w:fill="auto"/>
                <w:lang w:val="pt-BR"/>
                <w14:ligatures w14:val="none"/>
              </w:rPr>
              <w:t>.2026</w:t>
            </w:r>
          </w:p>
        </w:tc>
        <w:tc>
          <w:tcPr>
            <w:tcW w:w="1696" w:type="dxa"/>
          </w:tcPr>
          <w:p w14:paraId="2AECE574">
            <w:pPr>
              <w:spacing w:after="0" w:line="259" w:lineRule="auto"/>
              <w:rPr>
                <w:rFonts w:ascii="Trebuchet MS" w:hAnsi="Trebuchet MS" w:eastAsia="Aptos" w:cs="Times New Roman"/>
                <w:b w:val="0"/>
                <w:bCs w:val="0"/>
                <w:color w:val="auto"/>
                <w:sz w:val="22"/>
                <w:szCs w:val="22"/>
                <w:highlight w:val="none"/>
                <w:lang w:val="pt-BR"/>
                <w14:ligatures w14:val="none"/>
              </w:rPr>
            </w:pPr>
            <w:r>
              <w:rPr>
                <w:rFonts w:hint="default" w:ascii="Trebuchet MS" w:hAnsi="Trebuchet MS" w:eastAsia="Aptos" w:cs="Times New Roman"/>
                <w:b w:val="0"/>
                <w:bCs w:val="0"/>
                <w:color w:val="auto"/>
                <w:sz w:val="22"/>
                <w:szCs w:val="22"/>
                <w:highlight w:val="none"/>
                <w:lang w:val="ro-RO"/>
                <w14:ligatures w14:val="none"/>
              </w:rPr>
              <w:t>09</w:t>
            </w:r>
            <w:r>
              <w:rPr>
                <w:rFonts w:ascii="Trebuchet MS" w:hAnsi="Trebuchet MS" w:eastAsia="Aptos" w:cs="Times New Roman"/>
                <w:b w:val="0"/>
                <w:bCs w:val="0"/>
                <w:color w:val="auto"/>
                <w:sz w:val="22"/>
                <w:szCs w:val="22"/>
                <w:highlight w:val="none"/>
                <w:lang w:val="pt-BR"/>
                <w14:ligatures w14:val="none"/>
              </w:rPr>
              <w:t>:00</w:t>
            </w:r>
          </w:p>
        </w:tc>
      </w:tr>
      <w:tr w14:paraId="0AA5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56571D6">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12</w:t>
            </w:r>
          </w:p>
        </w:tc>
        <w:tc>
          <w:tcPr>
            <w:tcW w:w="4536" w:type="dxa"/>
          </w:tcPr>
          <w:p w14:paraId="7FCD16D9">
            <w:pPr>
              <w:spacing w:after="0" w:line="259" w:lineRule="auto"/>
              <w:jc w:val="both"/>
              <w:rPr>
                <w:rFonts w:ascii="Trebuchet MS" w:hAnsi="Trebuchet MS" w:eastAsia="Aptos" w:cs="Times New Roman"/>
                <w:color w:val="auto"/>
                <w:sz w:val="22"/>
                <w:szCs w:val="22"/>
                <w:highlight w:val="none"/>
                <w:lang w:val="pt-BR"/>
                <w14:ligatures w14:val="none"/>
              </w:rPr>
            </w:pPr>
            <w:r>
              <w:rPr>
                <w:rFonts w:ascii="Trebuchet MS" w:hAnsi="Trebuchet MS" w:eastAsia="Aptos" w:cs="Times New Roman"/>
                <w:color w:val="auto"/>
                <w:sz w:val="22"/>
                <w:szCs w:val="22"/>
                <w:highlight w:val="none"/>
                <w:lang w:val="pt-BR"/>
                <w14:ligatures w14:val="none"/>
              </w:rPr>
              <w:t>Afişarea rezultatelor la proba de interviu</w:t>
            </w:r>
          </w:p>
        </w:tc>
        <w:tc>
          <w:tcPr>
            <w:tcW w:w="1984" w:type="dxa"/>
          </w:tcPr>
          <w:p w14:paraId="79F2898D">
            <w:pPr>
              <w:spacing w:after="0" w:line="259" w:lineRule="auto"/>
              <w:rPr>
                <w:rFonts w:ascii="Trebuchet MS" w:hAnsi="Trebuchet MS" w:eastAsia="Aptos" w:cs="Times New Roman"/>
                <w:b w:val="0"/>
                <w:bCs w:val="0"/>
                <w:color w:val="auto"/>
                <w:sz w:val="22"/>
                <w:szCs w:val="22"/>
                <w:highlight w:val="none"/>
                <w:shd w:val="clear" w:color="auto" w:fill="auto"/>
                <w:lang w:val="pt-BR"/>
                <w14:ligatures w14:val="none"/>
              </w:rPr>
            </w:pPr>
            <w:r>
              <w:rPr>
                <w:rFonts w:hint="default" w:ascii="Trebuchet MS" w:hAnsi="Trebuchet MS" w:eastAsia="Aptos" w:cs="Times New Roman"/>
                <w:b w:val="0"/>
                <w:bCs w:val="0"/>
                <w:color w:val="auto"/>
                <w:sz w:val="22"/>
                <w:szCs w:val="22"/>
                <w:highlight w:val="none"/>
                <w:shd w:val="clear" w:color="auto" w:fill="auto"/>
                <w:lang w:val="ro-RO"/>
                <w14:ligatures w14:val="none"/>
              </w:rPr>
              <w:t>9</w:t>
            </w:r>
            <w:r>
              <w:rPr>
                <w:rFonts w:ascii="Trebuchet MS" w:hAnsi="Trebuchet MS" w:eastAsia="Aptos" w:cs="Times New Roman"/>
                <w:b w:val="0"/>
                <w:bCs w:val="0"/>
                <w:color w:val="auto"/>
                <w:sz w:val="22"/>
                <w:szCs w:val="22"/>
                <w:highlight w:val="none"/>
                <w:shd w:val="clear" w:color="auto" w:fill="auto"/>
                <w:lang w:val="pt-BR"/>
                <w14:ligatures w14:val="none"/>
              </w:rPr>
              <w:t>.</w:t>
            </w:r>
            <w:r>
              <w:rPr>
                <w:rFonts w:hint="default" w:ascii="Trebuchet MS" w:hAnsi="Trebuchet MS" w:eastAsia="Aptos" w:cs="Times New Roman"/>
                <w:b w:val="0"/>
                <w:bCs w:val="0"/>
                <w:color w:val="auto"/>
                <w:sz w:val="22"/>
                <w:szCs w:val="22"/>
                <w:highlight w:val="none"/>
                <w:shd w:val="clear" w:color="auto" w:fill="auto"/>
                <w:lang w:val="ro-RO"/>
                <w14:ligatures w14:val="none"/>
              </w:rPr>
              <w:t>11</w:t>
            </w:r>
            <w:r>
              <w:rPr>
                <w:rFonts w:ascii="Trebuchet MS" w:hAnsi="Trebuchet MS" w:eastAsia="Aptos" w:cs="Times New Roman"/>
                <w:b w:val="0"/>
                <w:bCs w:val="0"/>
                <w:color w:val="auto"/>
                <w:sz w:val="22"/>
                <w:szCs w:val="22"/>
                <w:highlight w:val="none"/>
                <w:shd w:val="clear" w:color="auto" w:fill="auto"/>
                <w:lang w:val="pt-BR"/>
                <w14:ligatures w14:val="none"/>
              </w:rPr>
              <w:t>.2026</w:t>
            </w:r>
          </w:p>
        </w:tc>
        <w:tc>
          <w:tcPr>
            <w:tcW w:w="1696" w:type="dxa"/>
          </w:tcPr>
          <w:p w14:paraId="6893D6D6">
            <w:pPr>
              <w:spacing w:after="0" w:line="259" w:lineRule="auto"/>
              <w:rPr>
                <w:rFonts w:ascii="Trebuchet MS" w:hAnsi="Trebuchet MS" w:eastAsia="Aptos" w:cs="Times New Roman"/>
                <w:b w:val="0"/>
                <w:bCs w:val="0"/>
                <w:color w:val="auto"/>
                <w:sz w:val="22"/>
                <w:szCs w:val="22"/>
                <w:highlight w:val="none"/>
                <w:lang w:val="pt-BR"/>
                <w14:ligatures w14:val="none"/>
              </w:rPr>
            </w:pPr>
            <w:r>
              <w:rPr>
                <w:rFonts w:hint="default" w:ascii="Trebuchet MS" w:hAnsi="Trebuchet MS" w:eastAsia="Aptos" w:cs="Times New Roman"/>
                <w:b w:val="0"/>
                <w:bCs w:val="0"/>
                <w:color w:val="auto"/>
                <w:sz w:val="22"/>
                <w:szCs w:val="22"/>
                <w:highlight w:val="none"/>
                <w:lang w:val="ro-RO"/>
                <w14:ligatures w14:val="none"/>
              </w:rPr>
              <w:t>12</w:t>
            </w:r>
            <w:r>
              <w:rPr>
                <w:rFonts w:ascii="Trebuchet MS" w:hAnsi="Trebuchet MS" w:eastAsia="Aptos" w:cs="Times New Roman"/>
                <w:b w:val="0"/>
                <w:bCs w:val="0"/>
                <w:color w:val="auto"/>
                <w:sz w:val="22"/>
                <w:szCs w:val="22"/>
                <w:highlight w:val="none"/>
                <w:lang w:val="pt-BR"/>
                <w14:ligatures w14:val="none"/>
              </w:rPr>
              <w:t>:00</w:t>
            </w:r>
          </w:p>
        </w:tc>
      </w:tr>
      <w:tr w14:paraId="67A8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632C812">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13</w:t>
            </w:r>
          </w:p>
        </w:tc>
        <w:tc>
          <w:tcPr>
            <w:tcW w:w="4536" w:type="dxa"/>
          </w:tcPr>
          <w:p w14:paraId="35322372">
            <w:pPr>
              <w:spacing w:after="0" w:line="259" w:lineRule="auto"/>
              <w:jc w:val="both"/>
              <w:rPr>
                <w:rFonts w:ascii="Trebuchet MS" w:hAnsi="Trebuchet MS" w:eastAsia="Aptos" w:cs="Times New Roman"/>
                <w:color w:val="auto"/>
                <w:sz w:val="22"/>
                <w:szCs w:val="22"/>
                <w:highlight w:val="none"/>
                <w:lang w:val="pt-BR"/>
                <w14:ligatures w14:val="none"/>
              </w:rPr>
            </w:pPr>
            <w:r>
              <w:rPr>
                <w:rFonts w:ascii="Trebuchet MS" w:hAnsi="Trebuchet MS" w:eastAsia="Aptos" w:cs="Times New Roman"/>
                <w:color w:val="auto"/>
                <w:sz w:val="22"/>
                <w:szCs w:val="22"/>
                <w:highlight w:val="none"/>
                <w:lang w:val="pt-BR"/>
                <w14:ligatures w14:val="none"/>
              </w:rPr>
              <w:t>Termen limită contestaţii la proba de interviu</w:t>
            </w:r>
          </w:p>
        </w:tc>
        <w:tc>
          <w:tcPr>
            <w:tcW w:w="1984" w:type="dxa"/>
          </w:tcPr>
          <w:p w14:paraId="5F869C23">
            <w:pPr>
              <w:spacing w:after="0" w:line="259" w:lineRule="auto"/>
              <w:rPr>
                <w:rFonts w:ascii="Trebuchet MS" w:hAnsi="Trebuchet MS" w:eastAsia="Aptos" w:cs="Times New Roman"/>
                <w:b w:val="0"/>
                <w:bCs w:val="0"/>
                <w:color w:val="auto"/>
                <w:sz w:val="22"/>
                <w:szCs w:val="22"/>
                <w:highlight w:val="none"/>
                <w:shd w:val="clear" w:color="auto" w:fill="auto"/>
                <w:lang w:val="pt-BR"/>
                <w14:ligatures w14:val="none"/>
              </w:rPr>
            </w:pPr>
            <w:r>
              <w:rPr>
                <w:rFonts w:hint="default" w:ascii="Trebuchet MS" w:hAnsi="Trebuchet MS" w:eastAsia="Aptos" w:cs="Times New Roman"/>
                <w:b w:val="0"/>
                <w:bCs w:val="0"/>
                <w:color w:val="auto"/>
                <w:sz w:val="22"/>
                <w:szCs w:val="22"/>
                <w:highlight w:val="none"/>
                <w:shd w:val="clear" w:color="auto" w:fill="auto"/>
                <w:lang w:val="ro-RO"/>
                <w14:ligatures w14:val="none"/>
              </w:rPr>
              <w:t>12</w:t>
            </w:r>
            <w:r>
              <w:rPr>
                <w:rFonts w:ascii="Trebuchet MS" w:hAnsi="Trebuchet MS" w:eastAsia="Aptos" w:cs="Times New Roman"/>
                <w:b w:val="0"/>
                <w:bCs w:val="0"/>
                <w:color w:val="auto"/>
                <w:sz w:val="22"/>
                <w:szCs w:val="22"/>
                <w:highlight w:val="none"/>
                <w:shd w:val="clear" w:color="auto" w:fill="auto"/>
                <w:lang w:val="pt-BR"/>
                <w14:ligatures w14:val="none"/>
              </w:rPr>
              <w:t>.</w:t>
            </w:r>
            <w:r>
              <w:rPr>
                <w:rFonts w:hint="default" w:ascii="Trebuchet MS" w:hAnsi="Trebuchet MS" w:eastAsia="Aptos" w:cs="Times New Roman"/>
                <w:b w:val="0"/>
                <w:bCs w:val="0"/>
                <w:color w:val="auto"/>
                <w:sz w:val="22"/>
                <w:szCs w:val="22"/>
                <w:highlight w:val="none"/>
                <w:shd w:val="clear" w:color="auto" w:fill="auto"/>
                <w:lang w:val="ro-RO"/>
                <w14:ligatures w14:val="none"/>
              </w:rPr>
              <w:t>11</w:t>
            </w:r>
            <w:r>
              <w:rPr>
                <w:rFonts w:ascii="Trebuchet MS" w:hAnsi="Trebuchet MS" w:eastAsia="Aptos" w:cs="Times New Roman"/>
                <w:b w:val="0"/>
                <w:bCs w:val="0"/>
                <w:color w:val="auto"/>
                <w:sz w:val="22"/>
                <w:szCs w:val="22"/>
                <w:highlight w:val="none"/>
                <w:shd w:val="clear" w:color="auto" w:fill="auto"/>
                <w:lang w:val="pt-BR"/>
                <w14:ligatures w14:val="none"/>
              </w:rPr>
              <w:t>.2026</w:t>
            </w:r>
          </w:p>
        </w:tc>
        <w:tc>
          <w:tcPr>
            <w:tcW w:w="1696" w:type="dxa"/>
          </w:tcPr>
          <w:p w14:paraId="4A20CEBE">
            <w:pPr>
              <w:spacing w:after="0" w:line="259" w:lineRule="auto"/>
              <w:rPr>
                <w:rFonts w:ascii="Trebuchet MS" w:hAnsi="Trebuchet MS" w:eastAsia="Aptos" w:cs="Times New Roman"/>
                <w:b w:val="0"/>
                <w:bCs w:val="0"/>
                <w:color w:val="auto"/>
                <w:sz w:val="22"/>
                <w:szCs w:val="22"/>
                <w:highlight w:val="none"/>
                <w:lang w:val="pt-BR"/>
                <w14:ligatures w14:val="none"/>
              </w:rPr>
            </w:pPr>
            <w:r>
              <w:rPr>
                <w:rFonts w:ascii="Trebuchet MS" w:hAnsi="Trebuchet MS" w:eastAsia="Aptos" w:cs="Times New Roman"/>
                <w:b w:val="0"/>
                <w:bCs w:val="0"/>
                <w:color w:val="auto"/>
                <w:sz w:val="22"/>
                <w:szCs w:val="22"/>
                <w:highlight w:val="none"/>
                <w:lang w:val="pt-BR"/>
                <w14:ligatures w14:val="none"/>
              </w:rPr>
              <w:t>1</w:t>
            </w:r>
            <w:r>
              <w:rPr>
                <w:rFonts w:hint="default" w:ascii="Trebuchet MS" w:hAnsi="Trebuchet MS" w:eastAsia="Aptos" w:cs="Times New Roman"/>
                <w:b w:val="0"/>
                <w:bCs w:val="0"/>
                <w:color w:val="auto"/>
                <w:sz w:val="22"/>
                <w:szCs w:val="22"/>
                <w:highlight w:val="none"/>
                <w:lang w:val="ro-RO"/>
                <w14:ligatures w14:val="none"/>
              </w:rPr>
              <w:t>2</w:t>
            </w:r>
            <w:r>
              <w:rPr>
                <w:rFonts w:ascii="Trebuchet MS" w:hAnsi="Trebuchet MS" w:eastAsia="Aptos" w:cs="Times New Roman"/>
                <w:b w:val="0"/>
                <w:bCs w:val="0"/>
                <w:color w:val="auto"/>
                <w:sz w:val="22"/>
                <w:szCs w:val="22"/>
                <w:highlight w:val="none"/>
                <w:lang w:val="pt-BR"/>
                <w14:ligatures w14:val="none"/>
              </w:rPr>
              <w:t>:00</w:t>
            </w:r>
          </w:p>
        </w:tc>
      </w:tr>
      <w:tr w14:paraId="3185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C05F77F">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14</w:t>
            </w:r>
          </w:p>
        </w:tc>
        <w:tc>
          <w:tcPr>
            <w:tcW w:w="4536" w:type="dxa"/>
          </w:tcPr>
          <w:p w14:paraId="4BF49DF3">
            <w:pPr>
              <w:spacing w:after="0" w:line="259" w:lineRule="auto"/>
              <w:jc w:val="both"/>
              <w:rPr>
                <w:rFonts w:ascii="Trebuchet MS" w:hAnsi="Trebuchet MS" w:eastAsia="Aptos" w:cs="Times New Roman"/>
                <w:color w:val="auto"/>
                <w:sz w:val="22"/>
                <w:szCs w:val="22"/>
                <w:highlight w:val="none"/>
                <w:lang w:val="it-IT"/>
                <w14:ligatures w14:val="none"/>
              </w:rPr>
            </w:pPr>
            <w:r>
              <w:rPr>
                <w:rFonts w:ascii="Trebuchet MS" w:hAnsi="Trebuchet MS" w:eastAsia="Aptos" w:cs="Times New Roman"/>
                <w:color w:val="auto"/>
                <w:sz w:val="22"/>
                <w:szCs w:val="22"/>
                <w:highlight w:val="none"/>
                <w:lang w:val="it-IT"/>
                <w14:ligatures w14:val="none"/>
              </w:rPr>
              <w:t>Afişarea rezultatelor la soluționarea contestaţiilor la proba de interviu</w:t>
            </w:r>
          </w:p>
        </w:tc>
        <w:tc>
          <w:tcPr>
            <w:tcW w:w="1984" w:type="dxa"/>
          </w:tcPr>
          <w:p w14:paraId="025C52D1">
            <w:pPr>
              <w:spacing w:after="0" w:line="259" w:lineRule="auto"/>
              <w:rPr>
                <w:rFonts w:ascii="Trebuchet MS" w:hAnsi="Trebuchet MS" w:eastAsia="Aptos" w:cs="Times New Roman"/>
                <w:color w:val="auto"/>
                <w:sz w:val="22"/>
                <w:szCs w:val="22"/>
                <w:highlight w:val="none"/>
                <w:shd w:val="clear" w:color="auto" w:fill="auto"/>
                <w:lang w:val="it-IT"/>
                <w14:ligatures w14:val="none"/>
              </w:rPr>
            </w:pPr>
            <w:r>
              <w:rPr>
                <w:rFonts w:hint="default" w:ascii="Trebuchet MS" w:hAnsi="Trebuchet MS" w:eastAsia="Aptos" w:cs="Times New Roman"/>
                <w:color w:val="auto"/>
                <w:sz w:val="22"/>
                <w:szCs w:val="22"/>
                <w:highlight w:val="none"/>
                <w:shd w:val="clear" w:color="auto" w:fill="auto"/>
                <w:lang w:val="ro-RO"/>
                <w14:ligatures w14:val="none"/>
              </w:rPr>
              <w:t>16</w:t>
            </w:r>
            <w:r>
              <w:rPr>
                <w:rFonts w:ascii="Trebuchet MS" w:hAnsi="Trebuchet MS" w:eastAsia="Aptos" w:cs="Times New Roman"/>
                <w:color w:val="auto"/>
                <w:sz w:val="22"/>
                <w:szCs w:val="22"/>
                <w:highlight w:val="none"/>
                <w:shd w:val="clear" w:color="auto" w:fill="auto"/>
                <w:lang w:val="it-IT"/>
                <w14:ligatures w14:val="none"/>
              </w:rPr>
              <w:t>.</w:t>
            </w:r>
            <w:r>
              <w:rPr>
                <w:rFonts w:hint="default" w:ascii="Trebuchet MS" w:hAnsi="Trebuchet MS" w:eastAsia="Aptos" w:cs="Times New Roman"/>
                <w:color w:val="auto"/>
                <w:sz w:val="22"/>
                <w:szCs w:val="22"/>
                <w:highlight w:val="none"/>
                <w:shd w:val="clear" w:color="auto" w:fill="auto"/>
                <w:lang w:val="ro-RO"/>
                <w14:ligatures w14:val="none"/>
              </w:rPr>
              <w:t>11</w:t>
            </w:r>
            <w:r>
              <w:rPr>
                <w:rFonts w:ascii="Trebuchet MS" w:hAnsi="Trebuchet MS" w:eastAsia="Aptos" w:cs="Times New Roman"/>
                <w:color w:val="auto"/>
                <w:sz w:val="22"/>
                <w:szCs w:val="22"/>
                <w:highlight w:val="none"/>
                <w:shd w:val="clear" w:color="auto" w:fill="auto"/>
                <w:lang w:val="it-IT"/>
                <w14:ligatures w14:val="none"/>
              </w:rPr>
              <w:t>.2026</w:t>
            </w:r>
          </w:p>
        </w:tc>
        <w:tc>
          <w:tcPr>
            <w:tcW w:w="1696" w:type="dxa"/>
          </w:tcPr>
          <w:p w14:paraId="2AE1BFBE">
            <w:pPr>
              <w:spacing w:after="0" w:line="259" w:lineRule="auto"/>
              <w:rPr>
                <w:rFonts w:ascii="Trebuchet MS" w:hAnsi="Trebuchet MS" w:eastAsia="Aptos" w:cs="Times New Roman"/>
                <w:color w:val="auto"/>
                <w:sz w:val="22"/>
                <w:szCs w:val="22"/>
                <w:highlight w:val="none"/>
                <w:lang w:val="it-IT"/>
                <w14:ligatures w14:val="none"/>
              </w:rPr>
            </w:pPr>
            <w:r>
              <w:rPr>
                <w:rFonts w:ascii="Trebuchet MS" w:hAnsi="Trebuchet MS" w:eastAsia="Aptos" w:cs="Times New Roman"/>
                <w:color w:val="auto"/>
                <w:sz w:val="22"/>
                <w:szCs w:val="22"/>
                <w:highlight w:val="none"/>
                <w:lang w:val="it-IT"/>
                <w14:ligatures w14:val="none"/>
              </w:rPr>
              <w:t>1</w:t>
            </w:r>
            <w:r>
              <w:rPr>
                <w:rFonts w:hint="default" w:ascii="Trebuchet MS" w:hAnsi="Trebuchet MS" w:eastAsia="Aptos" w:cs="Times New Roman"/>
                <w:color w:val="auto"/>
                <w:sz w:val="22"/>
                <w:szCs w:val="22"/>
                <w:highlight w:val="none"/>
                <w:lang w:val="ro-RO"/>
                <w14:ligatures w14:val="none"/>
              </w:rPr>
              <w:t>2</w:t>
            </w:r>
            <w:r>
              <w:rPr>
                <w:rFonts w:ascii="Trebuchet MS" w:hAnsi="Trebuchet MS" w:eastAsia="Aptos" w:cs="Times New Roman"/>
                <w:color w:val="auto"/>
                <w:sz w:val="22"/>
                <w:szCs w:val="22"/>
                <w:highlight w:val="none"/>
                <w:lang w:val="it-IT"/>
                <w14:ligatures w14:val="none"/>
              </w:rPr>
              <w:t>:00</w:t>
            </w:r>
          </w:p>
        </w:tc>
      </w:tr>
      <w:tr w14:paraId="7C65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09C1399">
            <w:pPr>
              <w:spacing w:after="0" w:line="259" w:lineRule="auto"/>
              <w:jc w:val="center"/>
              <w:rPr>
                <w:rFonts w:ascii="Trebuchet MS" w:hAnsi="Trebuchet MS" w:eastAsia="Aptos" w:cs="Times New Roman"/>
                <w:color w:val="auto"/>
                <w:sz w:val="22"/>
                <w:szCs w:val="22"/>
                <w:highlight w:val="none"/>
                <w14:ligatures w14:val="none"/>
              </w:rPr>
            </w:pPr>
            <w:r>
              <w:rPr>
                <w:rFonts w:ascii="Trebuchet MS" w:hAnsi="Trebuchet MS" w:eastAsia="Aptos" w:cs="Times New Roman"/>
                <w:color w:val="auto"/>
                <w:sz w:val="22"/>
                <w:szCs w:val="22"/>
                <w:highlight w:val="none"/>
                <w14:ligatures w14:val="none"/>
              </w:rPr>
              <w:t>15</w:t>
            </w:r>
          </w:p>
        </w:tc>
        <w:tc>
          <w:tcPr>
            <w:tcW w:w="4536" w:type="dxa"/>
          </w:tcPr>
          <w:p w14:paraId="2EA8BE88">
            <w:pPr>
              <w:spacing w:after="0" w:line="259" w:lineRule="auto"/>
              <w:jc w:val="both"/>
              <w:rPr>
                <w:rFonts w:ascii="Trebuchet MS" w:hAnsi="Trebuchet MS" w:eastAsia="Aptos" w:cs="Times New Roman"/>
                <w:color w:val="auto"/>
                <w:sz w:val="22"/>
                <w:szCs w:val="22"/>
                <w:highlight w:val="none"/>
                <w:lang w:val="it-IT"/>
                <w14:ligatures w14:val="none"/>
              </w:rPr>
            </w:pPr>
            <w:r>
              <w:rPr>
                <w:rFonts w:ascii="Trebuchet MS" w:hAnsi="Trebuchet MS" w:eastAsia="Aptos" w:cs="Times New Roman"/>
                <w:color w:val="auto"/>
                <w:sz w:val="22"/>
                <w:szCs w:val="22"/>
                <w:highlight w:val="none"/>
                <w:lang w:val="it-IT"/>
                <w14:ligatures w14:val="none"/>
              </w:rPr>
              <w:t>Afişarea rezultatelor finale ale concursului</w:t>
            </w:r>
          </w:p>
        </w:tc>
        <w:tc>
          <w:tcPr>
            <w:tcW w:w="1984" w:type="dxa"/>
          </w:tcPr>
          <w:p w14:paraId="1AA23B41">
            <w:pPr>
              <w:spacing w:after="0" w:line="259" w:lineRule="auto"/>
              <w:rPr>
                <w:rFonts w:ascii="Trebuchet MS" w:hAnsi="Trebuchet MS" w:eastAsia="Aptos" w:cs="Times New Roman"/>
                <w:color w:val="auto"/>
                <w:sz w:val="22"/>
                <w:szCs w:val="22"/>
                <w:highlight w:val="none"/>
                <w:shd w:val="clear" w:color="auto" w:fill="auto"/>
                <w:lang w:val="it-IT"/>
                <w14:ligatures w14:val="none"/>
              </w:rPr>
            </w:pPr>
            <w:r>
              <w:rPr>
                <w:rFonts w:hint="default" w:ascii="Trebuchet MS" w:hAnsi="Trebuchet MS" w:eastAsia="Aptos" w:cs="Times New Roman"/>
                <w:color w:val="auto"/>
                <w:sz w:val="22"/>
                <w:szCs w:val="22"/>
                <w:highlight w:val="none"/>
                <w:shd w:val="clear" w:color="auto" w:fill="auto"/>
                <w:lang w:val="ro-RO"/>
                <w14:ligatures w14:val="none"/>
              </w:rPr>
              <w:t>17</w:t>
            </w:r>
            <w:r>
              <w:rPr>
                <w:rFonts w:ascii="Trebuchet MS" w:hAnsi="Trebuchet MS" w:eastAsia="Aptos" w:cs="Times New Roman"/>
                <w:color w:val="auto"/>
                <w:sz w:val="22"/>
                <w:szCs w:val="22"/>
                <w:highlight w:val="none"/>
                <w:shd w:val="clear" w:color="auto" w:fill="auto"/>
                <w:lang w:val="it-IT"/>
                <w14:ligatures w14:val="none"/>
              </w:rPr>
              <w:t>.</w:t>
            </w:r>
            <w:r>
              <w:rPr>
                <w:rFonts w:hint="default" w:ascii="Trebuchet MS" w:hAnsi="Trebuchet MS" w:eastAsia="Aptos" w:cs="Times New Roman"/>
                <w:color w:val="auto"/>
                <w:sz w:val="22"/>
                <w:szCs w:val="22"/>
                <w:highlight w:val="none"/>
                <w:shd w:val="clear" w:color="auto" w:fill="auto"/>
                <w:lang w:val="ro-RO"/>
                <w14:ligatures w14:val="none"/>
              </w:rPr>
              <w:t>11</w:t>
            </w:r>
            <w:r>
              <w:rPr>
                <w:rFonts w:ascii="Trebuchet MS" w:hAnsi="Trebuchet MS" w:eastAsia="Aptos" w:cs="Times New Roman"/>
                <w:color w:val="auto"/>
                <w:sz w:val="22"/>
                <w:szCs w:val="22"/>
                <w:highlight w:val="none"/>
                <w:shd w:val="clear" w:color="auto" w:fill="auto"/>
                <w:lang w:val="it-IT"/>
                <w14:ligatures w14:val="none"/>
              </w:rPr>
              <w:t>.2026</w:t>
            </w:r>
          </w:p>
        </w:tc>
        <w:tc>
          <w:tcPr>
            <w:tcW w:w="1696" w:type="dxa"/>
          </w:tcPr>
          <w:p w14:paraId="5CC7E9E7">
            <w:pPr>
              <w:spacing w:after="0" w:line="259" w:lineRule="auto"/>
              <w:rPr>
                <w:rFonts w:ascii="Trebuchet MS" w:hAnsi="Trebuchet MS" w:eastAsia="Aptos" w:cs="Times New Roman"/>
                <w:color w:val="auto"/>
                <w:sz w:val="22"/>
                <w:szCs w:val="22"/>
                <w:highlight w:val="none"/>
                <w:lang w:val="it-IT"/>
                <w14:ligatures w14:val="none"/>
              </w:rPr>
            </w:pPr>
            <w:r>
              <w:rPr>
                <w:rFonts w:ascii="Trebuchet MS" w:hAnsi="Trebuchet MS" w:eastAsia="Aptos" w:cs="Times New Roman"/>
                <w:color w:val="auto"/>
                <w:sz w:val="22"/>
                <w:szCs w:val="22"/>
                <w:highlight w:val="none"/>
                <w:lang w:val="it-IT"/>
                <w14:ligatures w14:val="none"/>
              </w:rPr>
              <w:t>12:00</w:t>
            </w:r>
          </w:p>
        </w:tc>
      </w:tr>
    </w:tbl>
    <w:p w14:paraId="5165A99C">
      <w:pPr>
        <w:spacing w:line="259" w:lineRule="auto"/>
        <w:rPr>
          <w:rFonts w:ascii="Trebuchet MS" w:hAnsi="Trebuchet MS" w:eastAsia="Aptos" w:cs="Times New Roman"/>
          <w:b/>
          <w:bCs/>
          <w:i/>
          <w:iCs/>
          <w:color w:val="auto"/>
          <w:sz w:val="22"/>
          <w:szCs w:val="22"/>
          <w:highlight w:val="none"/>
          <w:lang w:val="ro-RO"/>
          <w14:ligatures w14:val="none"/>
        </w:rPr>
      </w:pPr>
    </w:p>
    <w:p w14:paraId="44289E9D">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 xml:space="preserve"> TEMATICA DE SPECIALITATE</w:t>
      </w:r>
    </w:p>
    <w:p w14:paraId="6559B7D0">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I. Elemente de psihologia dezvoltarii/varstelor</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Conceptul de dezvoltare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Factorii dezvoltarii ontonogenetice: ereditate, mediu, educatie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Stadii si cicluri ale dezvoltarii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4. Dezvoltarea umana optima. Rolul consilierii psihopedagogice in potentarea dezvoltarii optime a personalitatii umane</w:t>
      </w:r>
    </w:p>
    <w:p w14:paraId="3DED8B0B">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II. Conduita psihosociala</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Cunoasterea de sine, imaginea de sine si perceptia sociala a imaginii de sine, stima de sine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Metode de autocunoastere si intercunoastere. Modalitati de dezvoltare a competentei emotionale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Relatiile interpersonale si rolul lor in formarea si dezvoltarea personalitatii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4. Comportamente pro si antisociale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5. Atitudinile sociale si evolutia lor</w:t>
      </w:r>
    </w:p>
    <w:p w14:paraId="5CFBEEB9">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III. Conceptul de consiliere si abilitatile consilierului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Orientari si abordari in consiliere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Delimitari conceptuale/distinctii intre: consiliere psihologica, consiliere psihopedagogica, consilierea carierei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Caracteristicile consilierii. Atitudinile si abilitatile consilierului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4. Obiectivele consilierii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5. Strategii si metode de consiliere psihopedagogica</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6. Locul activitatii de consiliere in sistemul de invatamant din Romania. Reteaua cabinetelor de consiliere psihopedagogica</w:t>
      </w:r>
    </w:p>
    <w:p w14:paraId="48022538">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IV. Aspecte deontologice si etice ale consilierii psihopedagogice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Atributii si responsabilitati ale consilierilor scolari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Formarea continua si evaluarea activitatii consilierilor scolari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Aspecte deontologice in activitatea de consiliere psihopedagogica</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4. Principii de etica in consilierea scolara</w:t>
      </w:r>
    </w:p>
    <w:p w14:paraId="155AB268">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V. Managementul comunicarii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Fundamentele comunicarii: componente, niveluri, tipuri, bariere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Modalitati de optimizare a comunicarii. Comunicarea asertiva. Managementul conflictelor</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Rolul comunicarii in procesul de consiliere</w:t>
      </w:r>
    </w:p>
    <w:p w14:paraId="537B0A2F">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VI. Managementul comportamentelor si situatiilor de risc</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Forme, factori, strategii de prevenire si interventie in cazuri de: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 esec scolar, absenteism si abandon scolar;</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 conflict, abuz, violenta, bullying, cyberbullying;</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 adictia de substante;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 dependenta de internet</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Managementul stresului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Stil de viata sanatos. Programe de promovare a stilului de viata sanatos</w:t>
      </w:r>
    </w:p>
    <w:p w14:paraId="32429513">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VII. Consilierea carierei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Delimitari conceptuale: identitate vocationala, dezvoltarea carierei, planificarea carierei. Cariera, profesie, ocupatie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Factori implicati in alegerea si dezvoltarea carierei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Cariera din perspectiva psihologiei pozitive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4. Utilizarea tehnologiei informatiei si a comunicarii (TIC) in consilierea carierei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5. Metode si tehnici ale consilierii carierei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6. Strategii de planificare a carierei (elemente de marketing personal, decizia de cariera: stiluri decizionale, pasi in luarea deciziei)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7. Educatia permanenta (caracteristici, obiective)</w:t>
      </w:r>
    </w:p>
    <w:p w14:paraId="3F5DD83D">
      <w:pPr>
        <w:spacing w:line="259" w:lineRule="auto"/>
        <w:rPr>
          <w:rFonts w:ascii="Trebuchet MS" w:hAnsi="Trebuchet MS" w:eastAsia="Aptos" w:cs="Times New Roman"/>
          <w:i/>
          <w:iCs/>
          <w:sz w:val="22"/>
          <w:szCs w:val="22"/>
          <w:lang w:val="ro-RO"/>
          <w14:ligatures w14:val="none"/>
        </w:rPr>
      </w:pPr>
      <w:r>
        <w:rPr>
          <w:rFonts w:ascii="Trebuchet MS" w:hAnsi="Trebuchet MS" w:eastAsia="Aptos" w:cs="Times New Roman"/>
          <w:b/>
          <w:bCs/>
          <w:i/>
          <w:iCs/>
          <w:sz w:val="22"/>
          <w:szCs w:val="22"/>
          <w:lang w:val="ro-RO"/>
          <w14:ligatures w14:val="none"/>
        </w:rPr>
        <w:t>VII. Consilierea familiei</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1. Tipuri de familii. Stiluri si atitudini parentale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2. Practici parentale pozitive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3. Familia in criza: divort, deces, abandon, abuz/abuz de substanta, boli, parinti plecati la munca in strainatate etc. Strategii de interventie specifica/strategii de consiliere si educatie parentala</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4. Parteneriatul scoala-familie</w:t>
      </w:r>
      <w:r>
        <w:rPr>
          <w:rFonts w:ascii="Trebuchet MS" w:hAnsi="Trebuchet MS" w:eastAsia="Aptos" w:cs="Times New Roman"/>
          <w:i/>
          <w:iCs/>
          <w:sz w:val="22"/>
          <w:szCs w:val="22"/>
          <w:lang w:val="ro-RO"/>
          <w14:ligatures w14:val="none"/>
        </w:rPr>
        <w:br w:type="textWrapping"/>
      </w:r>
      <w:r>
        <w:rPr>
          <w:rFonts w:ascii="Trebuchet MS" w:hAnsi="Trebuchet MS" w:eastAsia="Aptos" w:cs="Times New Roman"/>
          <w:i/>
          <w:iCs/>
          <w:sz w:val="22"/>
          <w:szCs w:val="22"/>
          <w:lang w:val="ro-RO"/>
          <w14:ligatures w14:val="none"/>
        </w:rPr>
        <w:t>5. Educatia parintilor</w:t>
      </w:r>
    </w:p>
    <w:p w14:paraId="54BD9BC8">
      <w:pPr>
        <w:spacing w:after="0" w:line="240" w:lineRule="auto"/>
        <w:rPr>
          <w:rFonts w:ascii="Trebuchet MS" w:hAnsi="Trebuchet MS" w:eastAsia="Times New Roman" w:cs="Times New Roman"/>
          <w:b/>
          <w:bCs/>
          <w:kern w:val="0"/>
          <w:sz w:val="22"/>
          <w:szCs w:val="22"/>
          <w:lang w:val="it-IT"/>
          <w14:ligatures w14:val="none"/>
        </w:rPr>
      </w:pPr>
    </w:p>
    <w:p w14:paraId="7F94E661">
      <w:pPr>
        <w:spacing w:after="0" w:line="240" w:lineRule="auto"/>
        <w:rPr>
          <w:rFonts w:ascii="Trebuchet MS" w:hAnsi="Trebuchet MS" w:eastAsia="Times New Roman" w:cs="Times New Roman"/>
          <w:b/>
          <w:bCs/>
          <w:kern w:val="0"/>
          <w:sz w:val="22"/>
          <w:szCs w:val="22"/>
          <w:lang w:val="it-IT"/>
          <w14:ligatures w14:val="none"/>
        </w:rPr>
      </w:pPr>
    </w:p>
    <w:p w14:paraId="0E3D69F0">
      <w:pPr>
        <w:spacing w:after="0" w:line="240" w:lineRule="auto"/>
        <w:rPr>
          <w:rFonts w:ascii="Trebuchet MS" w:hAnsi="Trebuchet MS" w:eastAsia="Times New Roman" w:cs="Times New Roman"/>
          <w:b/>
          <w:bCs/>
          <w:kern w:val="0"/>
          <w:sz w:val="22"/>
          <w:szCs w:val="22"/>
          <w:lang w:val="it-IT"/>
          <w14:ligatures w14:val="none"/>
        </w:rPr>
      </w:pPr>
      <w:r>
        <w:rPr>
          <w:rFonts w:ascii="Trebuchet MS" w:hAnsi="Trebuchet MS" w:eastAsia="Times New Roman" w:cs="Times New Roman"/>
          <w:b/>
          <w:bCs/>
          <w:kern w:val="0"/>
          <w:sz w:val="22"/>
          <w:szCs w:val="22"/>
          <w:lang w:val="it-IT"/>
          <w14:ligatures w14:val="none"/>
        </w:rPr>
        <w:t>BIBLIOGRAFIE</w:t>
      </w:r>
    </w:p>
    <w:p w14:paraId="6515E47E">
      <w:pPr>
        <w:spacing w:before="30" w:after="30" w:line="276" w:lineRule="auto"/>
        <w:jc w:val="both"/>
        <w:rPr>
          <w:rFonts w:ascii="Trebuchet MS" w:hAnsi="Trebuchet MS" w:eastAsia="Calibri" w:cs="Times New Roman"/>
          <w:sz w:val="22"/>
          <w:szCs w:val="22"/>
          <w:lang w:val="it-IT"/>
          <w14:ligatures w14:val="none"/>
        </w:rPr>
      </w:pPr>
      <w:r>
        <w:rPr>
          <w:rFonts w:ascii="Trebuchet MS" w:hAnsi="Trebuchet MS" w:eastAsia="Calibri" w:cs="Times New Roman"/>
          <w:sz w:val="22"/>
          <w:szCs w:val="22"/>
          <w:lang w:val="it-IT"/>
          <w14:ligatures w14:val="none"/>
        </w:rPr>
        <w:t xml:space="preserve">1. </w:t>
      </w:r>
      <w:r>
        <w:rPr>
          <w:rFonts w:ascii="Trebuchet MS" w:hAnsi="Trebuchet MS" w:eastAsia="Calibri" w:cs="Times New Roman"/>
          <w:sz w:val="22"/>
          <w:szCs w:val="22"/>
          <w14:ligatures w14:val="none"/>
        </w:rPr>
        <w:t> Baban A., "Consiliere educationala", Editura Imprimeria Ardealul, Cluj Napoca, 2001</w:t>
      </w:r>
    </w:p>
    <w:p w14:paraId="13EB9A7B">
      <w:pPr>
        <w:spacing w:before="30" w:after="30" w:line="276" w:lineRule="auto"/>
        <w:jc w:val="both"/>
        <w:rPr>
          <w:rFonts w:ascii="Trebuchet MS" w:hAnsi="Trebuchet MS" w:eastAsia="Calibri" w:cs="Times New Roman"/>
          <w:sz w:val="22"/>
          <w:szCs w:val="22"/>
          <w:lang w:val="it-IT"/>
          <w14:ligatures w14:val="none"/>
        </w:rPr>
      </w:pPr>
      <w:r>
        <w:rPr>
          <w:rFonts w:ascii="Trebuchet MS" w:hAnsi="Trebuchet MS" w:eastAsia="Calibri" w:cs="Times New Roman"/>
          <w:sz w:val="22"/>
          <w:szCs w:val="22"/>
          <w:lang w:val="it-IT"/>
          <w14:ligatures w14:val="none"/>
        </w:rPr>
        <w:t xml:space="preserve">2. </w:t>
      </w:r>
      <w:r>
        <w:rPr>
          <w:rFonts w:ascii="Trebuchet MS" w:hAnsi="Trebuchet MS" w:eastAsia="Calibri" w:cs="Times New Roman"/>
          <w:sz w:val="22"/>
          <w:szCs w:val="22"/>
          <w14:ligatures w14:val="none"/>
        </w:rPr>
        <w:t>Bonchis E. (coord.), "Familia si rolul ei in educarea copilului", Editura Polirom, Iasi, 2011</w:t>
      </w:r>
    </w:p>
    <w:p w14:paraId="509218F4">
      <w:pPr>
        <w:spacing w:before="30" w:after="30" w:line="276" w:lineRule="auto"/>
        <w:jc w:val="both"/>
        <w:rPr>
          <w:rFonts w:ascii="Trebuchet MS" w:hAnsi="Trebuchet MS" w:eastAsia="Calibri" w:cs="Times New Roman"/>
          <w:sz w:val="22"/>
          <w:szCs w:val="22"/>
          <w14:ligatures w14:val="none"/>
        </w:rPr>
      </w:pPr>
      <w:r>
        <w:rPr>
          <w:rFonts w:ascii="Trebuchet MS" w:hAnsi="Trebuchet MS" w:eastAsia="Calibri" w:cs="Times New Roman"/>
          <w:sz w:val="22"/>
          <w:szCs w:val="22"/>
          <w:lang w:val="it-IT"/>
          <w14:ligatures w14:val="none"/>
        </w:rPr>
        <w:t xml:space="preserve">3. </w:t>
      </w:r>
      <w:r>
        <w:rPr>
          <w:rFonts w:ascii="Trebuchet MS" w:hAnsi="Trebuchet MS" w:eastAsia="Calibri" w:cs="Times New Roman"/>
          <w:sz w:val="22"/>
          <w:szCs w:val="22"/>
          <w14:ligatures w14:val="none"/>
        </w:rPr>
        <w:t>Cojocaru St., "Ce este educatia parentala?", Editura Lumen, Iasi, 2003</w:t>
      </w:r>
    </w:p>
    <w:p w14:paraId="0FD4324B">
      <w:pPr>
        <w:spacing w:before="30" w:after="30" w:line="276" w:lineRule="auto"/>
        <w:jc w:val="both"/>
        <w:rPr>
          <w:rFonts w:ascii="Trebuchet MS" w:hAnsi="Trebuchet MS" w:eastAsia="Calibri" w:cs="Times New Roman"/>
          <w:sz w:val="22"/>
          <w:szCs w:val="22"/>
          <w:lang w:val="it-IT"/>
          <w14:ligatures w14:val="none"/>
        </w:rPr>
      </w:pPr>
      <w:r>
        <w:rPr>
          <w:rFonts w:ascii="Trebuchet MS" w:hAnsi="Trebuchet MS" w:eastAsia="Calibri" w:cs="Times New Roman"/>
          <w:sz w:val="22"/>
          <w:szCs w:val="22"/>
          <w14:ligatures w14:val="none"/>
        </w:rPr>
        <w:t>4. Ghergut A., "Educatia incluziva si pedagogia diversitatii", Editura Polirom, Iasi, 2016</w:t>
      </w:r>
    </w:p>
    <w:p w14:paraId="5A9A1F11">
      <w:pPr>
        <w:spacing w:before="30" w:after="30" w:line="276" w:lineRule="auto"/>
        <w:jc w:val="both"/>
        <w:rPr>
          <w:rFonts w:ascii="Trebuchet MS" w:hAnsi="Trebuchet MS" w:eastAsia="Calibri" w:cs="Times New Roman"/>
          <w:sz w:val="22"/>
          <w:szCs w:val="22"/>
          <w:lang w:val="it-IT"/>
          <w14:ligatures w14:val="none"/>
        </w:rPr>
      </w:pPr>
      <w:r>
        <w:rPr>
          <w:rFonts w:ascii="Trebuchet MS" w:hAnsi="Trebuchet MS" w:eastAsia="Calibri" w:cs="Times New Roman"/>
          <w:sz w:val="22"/>
          <w:szCs w:val="22"/>
          <w:lang w:val="it-IT"/>
          <w14:ligatures w14:val="none"/>
        </w:rPr>
        <w:t>5. Legea învățământului preuniversitar nr. 198/2023, cu modificările și completările ulterioare;</w:t>
      </w:r>
    </w:p>
    <w:p w14:paraId="65A6B560">
      <w:pPr>
        <w:shd w:val="clear" w:color="auto" w:fill="FFFFFF"/>
        <w:spacing w:before="30" w:after="30" w:line="276" w:lineRule="auto"/>
        <w:jc w:val="both"/>
        <w:rPr>
          <w:rFonts w:ascii="Trebuchet MS" w:hAnsi="Trebuchet MS" w:eastAsia="Times New Roman" w:cs="Times New Roman"/>
          <w:color w:val="212529"/>
          <w:kern w:val="0"/>
          <w:sz w:val="22"/>
          <w:szCs w:val="22"/>
          <w:lang w:val="it-IT" w:eastAsia="zh-CN"/>
          <w14:ligatures w14:val="none"/>
        </w:rPr>
      </w:pPr>
      <w:r>
        <w:rPr>
          <w:rFonts w:ascii="Trebuchet MS" w:hAnsi="Trebuchet MS" w:eastAsia="SimSun" w:cs="Times New Roman"/>
          <w:kern w:val="0"/>
          <w:sz w:val="22"/>
          <w:szCs w:val="22"/>
          <w:lang w:val="it-IT" w:eastAsia="zh-CN"/>
          <w14:ligatures w14:val="none"/>
        </w:rPr>
        <w:t>6. Legea nr. 272 din 21 iunie 2004(republicată) privind protecția și promovarea drepturilor copilului;-cu tematica: integral.</w:t>
      </w:r>
      <w:r>
        <w:rPr>
          <w:rFonts w:ascii="Trebuchet MS" w:hAnsi="Trebuchet MS" w:eastAsia="Times New Roman" w:cs="Times New Roman"/>
          <w:b/>
          <w:bCs/>
          <w:color w:val="212529"/>
          <w:kern w:val="0"/>
          <w:sz w:val="22"/>
          <w:szCs w:val="22"/>
          <w:lang w:val="it-IT" w:eastAsia="zh-CN"/>
          <w14:ligatures w14:val="none"/>
        </w:rPr>
        <w:t xml:space="preserve"> </w:t>
      </w:r>
      <w:r>
        <w:rPr>
          <w:rFonts w:ascii="Trebuchet MS" w:hAnsi="Trebuchet MS" w:eastAsia="Times New Roman" w:cs="Times New Roman"/>
          <w:b/>
          <w:bCs/>
          <w:color w:val="212529"/>
          <w:kern w:val="0"/>
          <w:sz w:val="22"/>
          <w:szCs w:val="22"/>
          <w:lang w:val="it-IT"/>
          <w14:ligatures w14:val="none"/>
        </w:rPr>
        <w:t> </w:t>
      </w:r>
    </w:p>
    <w:p w14:paraId="47891AC9">
      <w:pPr>
        <w:spacing w:before="30" w:after="30" w:line="276" w:lineRule="auto"/>
        <w:jc w:val="both"/>
        <w:rPr>
          <w:rFonts w:ascii="Trebuchet MS" w:hAnsi="Trebuchet MS" w:eastAsia="SimSun" w:cs="Times New Roman"/>
          <w:sz w:val="22"/>
          <w:szCs w:val="22"/>
          <w:lang w:val="it-IT"/>
          <w14:ligatures w14:val="none"/>
        </w:rPr>
      </w:pPr>
      <w:r>
        <w:rPr>
          <w:rFonts w:ascii="Trebuchet MS" w:hAnsi="Trebuchet MS" w:eastAsia="SimSun" w:cs="Times New Roman"/>
          <w:sz w:val="22"/>
          <w:szCs w:val="22"/>
          <w:lang w:val="ro-RO"/>
          <w14:ligatures w14:val="none"/>
        </w:rPr>
        <w:t>7. OMEC nr. 5.701 din 31 iulie 2024 pentru aprobarea Regulamentului-cadru de organizare și funcționare a centrelor județene/al municipiului București de resurse și asistență educațională, cu modificările și completările ulterioare;</w:t>
      </w:r>
    </w:p>
    <w:p w14:paraId="71D574F9">
      <w:pPr>
        <w:spacing w:before="30" w:after="30" w:line="276" w:lineRule="auto"/>
        <w:jc w:val="both"/>
        <w:rPr>
          <w:rFonts w:ascii="Trebuchet MS" w:hAnsi="Trebuchet MS" w:eastAsia="SimSun" w:cs="Times New Roman"/>
          <w:sz w:val="22"/>
          <w:szCs w:val="22"/>
          <w:lang w:val="it-IT"/>
          <w14:ligatures w14:val="none"/>
        </w:rPr>
      </w:pPr>
      <w:r>
        <w:rPr>
          <w:rFonts w:ascii="Trebuchet MS" w:hAnsi="Trebuchet MS" w:eastAsia="SimSun" w:cs="Times New Roman"/>
          <w:sz w:val="22"/>
          <w:szCs w:val="22"/>
          <w:lang w:val="it-IT"/>
          <w14:ligatures w14:val="none"/>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24F55A23">
      <w:pPr>
        <w:spacing w:line="259" w:lineRule="auto"/>
        <w:rPr>
          <w:rFonts w:ascii="Trebuchet MS" w:hAnsi="Trebuchet MS" w:eastAsia="Aptos" w:cs="Times New Roman"/>
          <w:i/>
          <w:iCs/>
          <w:sz w:val="22"/>
          <w:szCs w:val="22"/>
          <w:lang w:val="it-IT"/>
          <w14:ligatures w14:val="none"/>
        </w:rPr>
      </w:pPr>
      <w:bookmarkStart w:id="1" w:name="_GoBack"/>
      <w:bookmarkEnd w:id="1"/>
    </w:p>
    <w:p w14:paraId="738FB6EB">
      <w:pPr>
        <w:spacing w:line="259" w:lineRule="auto"/>
        <w:rPr>
          <w:rFonts w:ascii="Trebuchet MS" w:hAnsi="Trebuchet MS" w:eastAsia="Aptos" w:cs="Times New Roman"/>
          <w:i/>
          <w:iCs/>
          <w:sz w:val="22"/>
          <w:szCs w:val="22"/>
          <w:lang w:val="it-IT"/>
          <w14:ligatures w14:val="none"/>
        </w:rPr>
      </w:pPr>
    </w:p>
    <w:p w14:paraId="6B695D24">
      <w:pPr>
        <w:jc w:val="both"/>
        <w:rPr>
          <w:rFonts w:ascii="Trebuchet MS" w:hAnsi="Trebuchet MS" w:eastAsia="Aptos" w:cs="Times New Roman"/>
          <w:color w:val="000000" w:themeColor="text1"/>
          <w:sz w:val="22"/>
          <w:szCs w:val="22"/>
          <w:lang w:val="pt-BR"/>
          <w14:textFill>
            <w14:solidFill>
              <w14:schemeClr w14:val="tx1"/>
            </w14:solidFill>
          </w14:textFill>
        </w:rPr>
      </w:pPr>
      <w:r>
        <w:rPr>
          <w:rFonts w:ascii="Trebuchet MS" w:hAnsi="Trebuchet MS" w:eastAsia="Aptos" w:cs="Times New Roman"/>
          <w:color w:val="000000" w:themeColor="text1"/>
          <w:sz w:val="22"/>
          <w:szCs w:val="22"/>
          <w:lang w:val="pt-BR"/>
          <w14:textFill>
            <w14:solidFill>
              <w14:schemeClr w14:val="tx1"/>
            </w14:solidFill>
          </w14:textFill>
        </w:rPr>
        <w:t xml:space="preserve">Dosarele de candidatură se depun până cel târziu în data de </w:t>
      </w:r>
      <w:r>
        <w:rPr>
          <w:rFonts w:hint="default" w:ascii="Trebuchet MS" w:hAnsi="Trebuchet MS" w:eastAsia="Aptos" w:cs="Times New Roman"/>
          <w:color w:val="auto"/>
          <w:sz w:val="22"/>
          <w:szCs w:val="22"/>
          <w:highlight w:val="none"/>
          <w:shd w:val="clear" w:color="auto" w:fill="auto"/>
          <w:lang w:val="ro-RO"/>
        </w:rPr>
        <w:t>23</w:t>
      </w:r>
      <w:r>
        <w:rPr>
          <w:rFonts w:ascii="Trebuchet MS" w:hAnsi="Trebuchet MS" w:eastAsia="Aptos" w:cs="Times New Roman"/>
          <w:color w:val="auto"/>
          <w:sz w:val="22"/>
          <w:szCs w:val="22"/>
          <w:highlight w:val="none"/>
          <w:shd w:val="clear" w:color="auto" w:fill="auto"/>
          <w:lang w:val="pt-BR"/>
        </w:rPr>
        <w:t>.</w:t>
      </w:r>
      <w:r>
        <w:rPr>
          <w:rFonts w:hint="default" w:ascii="Trebuchet MS" w:hAnsi="Trebuchet MS" w:eastAsia="Aptos" w:cs="Times New Roman"/>
          <w:color w:val="auto"/>
          <w:sz w:val="22"/>
          <w:szCs w:val="22"/>
          <w:highlight w:val="none"/>
          <w:shd w:val="clear" w:color="auto" w:fill="auto"/>
          <w:lang w:val="ro-RO"/>
        </w:rPr>
        <w:t>10</w:t>
      </w:r>
      <w:r>
        <w:rPr>
          <w:rFonts w:ascii="Trebuchet MS" w:hAnsi="Trebuchet MS" w:eastAsia="Aptos" w:cs="Times New Roman"/>
          <w:color w:val="auto"/>
          <w:sz w:val="22"/>
          <w:szCs w:val="22"/>
          <w:highlight w:val="none"/>
          <w:shd w:val="clear" w:color="auto" w:fill="auto"/>
          <w:lang w:val="pt-BR"/>
        </w:rPr>
        <w:t>.2026</w:t>
      </w:r>
      <w:r>
        <w:rPr>
          <w:rFonts w:ascii="Trebuchet MS" w:hAnsi="Trebuchet MS" w:eastAsia="Aptos" w:cs="Times New Roman"/>
          <w:color w:val="000000" w:themeColor="text1"/>
          <w:sz w:val="22"/>
          <w:szCs w:val="22"/>
          <w:lang w:val="pt-BR"/>
          <w14:textFill>
            <w14:solidFill>
              <w14:schemeClr w14:val="tx1"/>
            </w14:solidFill>
          </w14:textFill>
        </w:rPr>
        <w:t xml:space="preserve">, ora 15:00 </w:t>
      </w:r>
      <w:r>
        <w:rPr>
          <w:rFonts w:ascii="Trebuchet MS" w:hAnsi="Trebuchet MS" w:eastAsia="Aptos" w:cs="Times New Roman"/>
          <w:color w:val="000000" w:themeColor="text1"/>
          <w:sz w:val="22"/>
          <w:szCs w:val="22"/>
          <w:lang w:val="it-IT"/>
          <w14:textFill>
            <w14:solidFill>
              <w14:schemeClr w14:val="tx1"/>
            </w14:solidFill>
          </w14:textFill>
        </w:rPr>
        <w:t xml:space="preserve">la sediul UAT Comuna </w:t>
      </w:r>
      <w:r>
        <w:rPr>
          <w:rFonts w:hint="default" w:ascii="Trebuchet MS" w:hAnsi="Trebuchet MS" w:eastAsia="Aptos" w:cs="Times New Roman"/>
          <w:color w:val="000000" w:themeColor="text1"/>
          <w:sz w:val="22"/>
          <w:szCs w:val="22"/>
          <w:lang w:val="ro-RO"/>
          <w14:textFill>
            <w14:solidFill>
              <w14:schemeClr w14:val="tx1"/>
            </w14:solidFill>
          </w14:textFill>
        </w:rPr>
        <w:t>FLOREȘTI</w:t>
      </w:r>
      <w:r>
        <w:rPr>
          <w:rFonts w:ascii="Trebuchet MS" w:hAnsi="Trebuchet MS" w:eastAsia="Aptos" w:cs="Times New Roman"/>
          <w:color w:val="000000" w:themeColor="text1"/>
          <w:sz w:val="22"/>
          <w:szCs w:val="22"/>
          <w:lang w:val="it-IT"/>
          <w14:textFill>
            <w14:solidFill>
              <w14:schemeClr w14:val="tx1"/>
            </w14:solidFill>
          </w14:textFill>
        </w:rPr>
        <w:t xml:space="preserve">, str. </w:t>
      </w:r>
      <w:r>
        <w:rPr>
          <w:rFonts w:hint="default" w:ascii="Trebuchet MS" w:hAnsi="Trebuchet MS" w:eastAsia="Aptos" w:cs="Times New Roman"/>
          <w:color w:val="000000" w:themeColor="text1"/>
          <w:sz w:val="22"/>
          <w:szCs w:val="22"/>
          <w:lang w:val="ro-RO"/>
          <w14:textFill>
            <w14:solidFill>
              <w14:schemeClr w14:val="tx1"/>
            </w14:solidFill>
          </w14:textFill>
        </w:rPr>
        <w:t>ALEXANDRU-IOAN CUZA</w:t>
      </w:r>
      <w:r>
        <w:rPr>
          <w:rFonts w:ascii="Trebuchet MS" w:hAnsi="Trebuchet MS" w:eastAsia="Aptos" w:cs="Times New Roman"/>
          <w:color w:val="000000" w:themeColor="text1"/>
          <w:sz w:val="22"/>
          <w:szCs w:val="22"/>
          <w:lang w:val="pt-BR"/>
          <w14:textFill>
            <w14:solidFill>
              <w14:schemeClr w14:val="tx1"/>
            </w14:solidFill>
          </w14:textFill>
        </w:rPr>
        <w:t xml:space="preserve">, nr. </w:t>
      </w:r>
      <w:r>
        <w:rPr>
          <w:rFonts w:hint="default" w:ascii="Trebuchet MS" w:hAnsi="Trebuchet MS" w:eastAsia="Aptos" w:cs="Times New Roman"/>
          <w:color w:val="000000" w:themeColor="text1"/>
          <w:sz w:val="22"/>
          <w:szCs w:val="22"/>
          <w:lang w:val="ro-RO"/>
          <w14:textFill>
            <w14:solidFill>
              <w14:schemeClr w14:val="tx1"/>
            </w14:solidFill>
          </w14:textFill>
        </w:rPr>
        <w:t>47</w:t>
      </w:r>
      <w:r>
        <w:rPr>
          <w:rFonts w:ascii="Trebuchet MS" w:hAnsi="Trebuchet MS" w:eastAsia="Aptos" w:cs="Times New Roman"/>
          <w:color w:val="000000" w:themeColor="text1"/>
          <w:sz w:val="22"/>
          <w:szCs w:val="22"/>
          <w:lang w:val="pt-BR"/>
          <w14:textFill>
            <w14:solidFill>
              <w14:schemeClr w14:val="tx1"/>
            </w14:solidFill>
          </w14:textFill>
        </w:rPr>
        <w:t>, județul Prahova.</w:t>
      </w:r>
    </w:p>
    <w:p w14:paraId="4BB4CFA4">
      <w:pPr>
        <w:jc w:val="both"/>
        <w:rPr>
          <w:rFonts w:hint="default" w:ascii="Trebuchet MS" w:hAnsi="Trebuchet MS" w:eastAsia="Aptos" w:cs="Times New Roman"/>
          <w:color w:val="000000" w:themeColor="text1"/>
          <w:sz w:val="22"/>
          <w:szCs w:val="22"/>
          <w:lang w:val="ro-RO"/>
          <w14:textFill>
            <w14:solidFill>
              <w14:schemeClr w14:val="tx1"/>
            </w14:solidFill>
          </w14:textFill>
        </w:rPr>
      </w:pPr>
      <w:r>
        <w:rPr>
          <w:rFonts w:ascii="Trebuchet MS" w:hAnsi="Trebuchet MS" w:eastAsia="Aptos" w:cs="Times New Roman"/>
          <w:color w:val="000000" w:themeColor="text1"/>
          <w:sz w:val="22"/>
          <w:szCs w:val="22"/>
          <w:lang w:val="pt-BR"/>
          <w14:textFill>
            <w14:solidFill>
              <w14:schemeClr w14:val="tx1"/>
            </w14:solidFill>
          </w14:textFill>
        </w:rPr>
        <w:t>Relații suplimentare se obțin la secretariatul comisiei de concurs / examen: tel</w:t>
      </w:r>
      <w:r>
        <w:rPr>
          <w:rFonts w:hint="default" w:ascii="Trebuchet MS" w:hAnsi="Trebuchet MS" w:eastAsia="Aptos" w:cs="Times New Roman"/>
          <w:color w:val="000000" w:themeColor="text1"/>
          <w:sz w:val="22"/>
          <w:szCs w:val="22"/>
          <w:lang w:val="ro-RO"/>
          <w14:textFill>
            <w14:solidFill>
              <w14:schemeClr w14:val="tx1"/>
            </w14:solidFill>
          </w14:textFill>
        </w:rPr>
        <w:t>efon</w:t>
      </w:r>
      <w:r>
        <w:rPr>
          <w:rFonts w:ascii="Trebuchet MS" w:hAnsi="Trebuchet MS" w:eastAsia="Aptos" w:cs="Times New Roman"/>
          <w:color w:val="000000" w:themeColor="text1"/>
          <w:sz w:val="22"/>
          <w:szCs w:val="22"/>
          <w:lang w:val="pt-BR"/>
          <w14:textFill>
            <w14:solidFill>
              <w14:schemeClr w14:val="tx1"/>
            </w14:solidFill>
          </w14:textFill>
        </w:rPr>
        <w:t xml:space="preserve">: </w:t>
      </w:r>
      <w:r>
        <w:rPr>
          <w:rFonts w:hint="default" w:ascii="Trebuchet MS" w:hAnsi="Trebuchet MS" w:eastAsia="Aptos" w:cs="Times New Roman"/>
          <w:color w:val="000000" w:themeColor="text1"/>
          <w:sz w:val="22"/>
          <w:szCs w:val="22"/>
          <w:lang w:val="ro-RO"/>
          <w14:textFill>
            <w14:solidFill>
              <w14:schemeClr w14:val="tx1"/>
            </w14:solidFill>
          </w14:textFill>
        </w:rPr>
        <w:t>0244/369502,</w:t>
      </w:r>
      <w:r>
        <w:rPr>
          <w:rFonts w:ascii="Trebuchet MS" w:hAnsi="Trebuchet MS" w:eastAsia="Aptos" w:cs="Times New Roman"/>
          <w:color w:val="000000" w:themeColor="text1"/>
          <w:sz w:val="22"/>
          <w:szCs w:val="22"/>
          <w:lang w:val="pt-BR"/>
          <w14:textFill>
            <w14:solidFill>
              <w14:schemeClr w14:val="tx1"/>
            </w14:solidFill>
          </w14:textFill>
        </w:rPr>
        <w:t xml:space="preserve">e-mail: </w:t>
      </w:r>
      <w:r>
        <w:rPr>
          <w:rFonts w:hint="default" w:ascii="Trebuchet MS" w:hAnsi="Trebuchet MS" w:eastAsia="Aptos" w:cs="Times New Roman"/>
          <w:color w:val="000000" w:themeColor="text1"/>
          <w:sz w:val="22"/>
          <w:szCs w:val="22"/>
          <w:lang w:val="ro-RO"/>
          <w14:textFill>
            <w14:solidFill>
              <w14:schemeClr w14:val="tx1"/>
            </w14:solidFill>
          </w14:textFill>
        </w:rPr>
        <w:t>floresti_primaria@yahoo.com</w:t>
      </w:r>
      <w:r>
        <w:rPr>
          <w:rFonts w:ascii="Trebuchet MS" w:hAnsi="Trebuchet MS" w:eastAsia="Aptos" w:cs="Times New Roman"/>
          <w:color w:val="000000" w:themeColor="text1"/>
          <w:sz w:val="22"/>
          <w:szCs w:val="22"/>
          <w:lang w:val="pt-BR"/>
          <w14:textFill>
            <w14:solidFill>
              <w14:schemeClr w14:val="tx1"/>
            </w14:solidFill>
          </w14:textFill>
        </w:rPr>
        <w:t xml:space="preserve">, persoana de contact: </w:t>
      </w:r>
      <w:r>
        <w:rPr>
          <w:rFonts w:hint="default" w:ascii="Trebuchet MS" w:hAnsi="Trebuchet MS" w:eastAsia="Aptos" w:cs="Times New Roman"/>
          <w:color w:val="000000" w:themeColor="text1"/>
          <w:sz w:val="22"/>
          <w:szCs w:val="22"/>
          <w:lang w:val="ro-RO"/>
          <w14:textFill>
            <w14:solidFill>
              <w14:schemeClr w14:val="tx1"/>
            </w14:solidFill>
          </w14:textFill>
        </w:rPr>
        <w:t xml:space="preserve">BANU </w:t>
      </w:r>
    </w:p>
    <w:p w14:paraId="292B0B53">
      <w:pPr>
        <w:jc w:val="both"/>
        <w:rPr>
          <w:rFonts w:hint="default" w:ascii="Trebuchet MS" w:hAnsi="Trebuchet MS" w:eastAsia="Aptos" w:cs="Times New Roman"/>
          <w:color w:val="000000" w:themeColor="text1"/>
          <w:sz w:val="22"/>
          <w:szCs w:val="22"/>
          <w:lang w:val="ro-RO"/>
          <w14:textFill>
            <w14:solidFill>
              <w14:schemeClr w14:val="tx1"/>
            </w14:solidFill>
          </w14:textFill>
        </w:rPr>
      </w:pPr>
      <w:r>
        <w:rPr>
          <w:rFonts w:hint="default" w:ascii="Trebuchet MS" w:hAnsi="Trebuchet MS" w:eastAsia="Aptos" w:cs="Times New Roman"/>
          <w:color w:val="000000" w:themeColor="text1"/>
          <w:sz w:val="22"/>
          <w:szCs w:val="22"/>
          <w:lang w:val="ro-RO"/>
          <w14:textFill>
            <w14:solidFill>
              <w14:schemeClr w14:val="tx1"/>
            </w14:solidFill>
          </w14:textFill>
        </w:rPr>
        <w:t>RAMONA-DORINA.</w:t>
      </w:r>
    </w:p>
    <w:p w14:paraId="735E43D2">
      <w:pPr>
        <w:rPr>
          <w:rFonts w:ascii="Trebuchet MS" w:hAnsi="Trebuchet MS" w:eastAsia="Aptos" w:cs="Times New Roman"/>
          <w:sz w:val="22"/>
          <w:szCs w:val="22"/>
          <w:lang w:val="pt-BR"/>
        </w:rPr>
      </w:pPr>
    </w:p>
    <w:p w14:paraId="025CB2DF">
      <w:pPr>
        <w:jc w:val="center"/>
        <w:rPr>
          <w:rFonts w:ascii="Trebuchet MS" w:hAnsi="Trebuchet MS" w:eastAsia="Aptos" w:cs="Times New Roman"/>
          <w:sz w:val="22"/>
          <w:szCs w:val="22"/>
          <w:lang w:val="pt-BR"/>
        </w:rPr>
      </w:pPr>
      <w:r>
        <w:rPr>
          <w:rFonts w:ascii="Trebuchet MS" w:hAnsi="Trebuchet MS" w:eastAsia="Aptos" w:cs="Times New Roman"/>
          <w:sz w:val="22"/>
          <w:szCs w:val="22"/>
          <w:lang w:val="pt-BR"/>
        </w:rPr>
        <w:t>PRIMAR</w:t>
      </w:r>
    </w:p>
    <w:p w14:paraId="51F07464">
      <w:pPr>
        <w:jc w:val="center"/>
        <w:rPr>
          <w:rFonts w:hint="default" w:ascii="Trebuchet MS" w:hAnsi="Trebuchet MS"/>
          <w:sz w:val="22"/>
          <w:szCs w:val="22"/>
          <w:lang w:val="ro-RO"/>
        </w:rPr>
      </w:pPr>
      <w:r>
        <w:rPr>
          <w:rFonts w:hint="default" w:ascii="Trebuchet MS" w:hAnsi="Trebuchet MS" w:eastAsia="Aptos" w:cs="Times New Roman"/>
          <w:color w:val="000000" w:themeColor="text1"/>
          <w:sz w:val="22"/>
          <w:szCs w:val="22"/>
          <w:lang w:val="ro-RO"/>
          <w14:textFill>
            <w14:solidFill>
              <w14:schemeClr w14:val="tx1"/>
            </w14:solidFill>
          </w14:textFill>
        </w:rPr>
        <w:t>SIMONA DAVID</w:t>
      </w:r>
    </w:p>
    <w:sectPr>
      <w:headerReference r:id="rId5" w:type="default"/>
      <w:footerReference r:id="rId6" w:type="default"/>
      <w:pgSz w:w="11906" w:h="16838"/>
      <w:pgMar w:top="1417" w:right="1417" w:bottom="1417" w:left="1417" w:header="850" w:footer="1020"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EE"/>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Trebuchet MS">
    <w:panose1 w:val="020B0603020202020204"/>
    <w:charset w:val="EE"/>
    <w:family w:val="swiss"/>
    <w:pitch w:val="default"/>
    <w:sig w:usb0="00000687" w:usb1="00000000" w:usb2="00000000" w:usb3="00000000" w:csb0="2000009F" w:csb1="0000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B5BE1">
    <w:pPr>
      <w:pStyle w:val="13"/>
    </w:pPr>
    <w:r>
      <w:drawing>
        <wp:anchor distT="0" distB="0" distL="114300" distR="114300" simplePos="0" relativeHeight="251660288" behindDoc="0" locked="0" layoutInCell="1" allowOverlap="1">
          <wp:simplePos x="0" y="0"/>
          <wp:positionH relativeFrom="page">
            <wp:posOffset>553720</wp:posOffset>
          </wp:positionH>
          <wp:positionV relativeFrom="margin">
            <wp:posOffset>8527415</wp:posOffset>
          </wp:positionV>
          <wp:extent cx="6798310" cy="974090"/>
          <wp:effectExtent l="0" t="0" r="3175" b="0"/>
          <wp:wrapNone/>
          <wp:docPr id="824326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anchor>
      </w:drawing>
    </w:r>
  </w:p>
  <w:p w14:paraId="1FDDF206">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83439">
    <w:pPr>
      <w:pStyle w:val="14"/>
    </w:pPr>
    <w:r>
      <w:drawing>
        <wp:anchor distT="0" distB="0" distL="114300" distR="114300" simplePos="0" relativeHeight="251659264" behindDoc="0" locked="0" layoutInCell="1" allowOverlap="1">
          <wp:simplePos x="0" y="0"/>
          <wp:positionH relativeFrom="margin">
            <wp:posOffset>-361950</wp:posOffset>
          </wp:positionH>
          <wp:positionV relativeFrom="page">
            <wp:posOffset>238125</wp:posOffset>
          </wp:positionV>
          <wp:extent cx="6683375" cy="657225"/>
          <wp:effectExtent l="0" t="0" r="3810" b="0"/>
          <wp:wrapNone/>
          <wp:docPr id="1758041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anchor>
      </w:drawing>
    </w:r>
  </w:p>
  <w:p w14:paraId="7DC8029F">
    <w:pPr>
      <w:pStyle w:val="14"/>
    </w:pPr>
  </w:p>
  <w:p w14:paraId="0BFF8935">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C308F1"/>
    <w:multiLevelType w:val="multilevel"/>
    <w:tmpl w:val="0EC308F1"/>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
    <w:nsid w:val="3E062C90"/>
    <w:multiLevelType w:val="multilevel"/>
    <w:tmpl w:val="3E062C90"/>
    <w:lvl w:ilvl="0" w:tentative="0">
      <w:start w:val="1"/>
      <w:numFmt w:val="lowerLetter"/>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4B0A04AB"/>
    <w:multiLevelType w:val="multilevel"/>
    <w:tmpl w:val="4B0A04AB"/>
    <w:lvl w:ilvl="0" w:tentative="0">
      <w:start w:val="1"/>
      <w:numFmt w:val="lowerLetter"/>
      <w:lvlText w:val="%1)"/>
      <w:lvlJc w:val="left"/>
      <w:pPr>
        <w:ind w:left="4680" w:hanging="360"/>
      </w:pPr>
      <w:rPr>
        <w:rFonts w:hint="default"/>
      </w:rPr>
    </w:lvl>
    <w:lvl w:ilvl="1" w:tentative="0">
      <w:start w:val="1"/>
      <w:numFmt w:val="bullet"/>
      <w:lvlText w:val="o"/>
      <w:lvlJc w:val="left"/>
      <w:pPr>
        <w:ind w:left="5400" w:hanging="360"/>
      </w:pPr>
      <w:rPr>
        <w:rFonts w:hint="default" w:ascii="Courier New" w:hAnsi="Courier New"/>
      </w:rPr>
    </w:lvl>
    <w:lvl w:ilvl="2" w:tentative="0">
      <w:start w:val="1"/>
      <w:numFmt w:val="bullet"/>
      <w:lvlText w:val=""/>
      <w:lvlJc w:val="left"/>
      <w:pPr>
        <w:ind w:left="6120" w:hanging="360"/>
      </w:pPr>
      <w:rPr>
        <w:rFonts w:hint="default" w:ascii="Wingdings" w:hAnsi="Wingdings"/>
      </w:rPr>
    </w:lvl>
    <w:lvl w:ilvl="3" w:tentative="0">
      <w:start w:val="1"/>
      <w:numFmt w:val="bullet"/>
      <w:lvlText w:val=""/>
      <w:lvlJc w:val="left"/>
      <w:pPr>
        <w:ind w:left="6840" w:hanging="360"/>
      </w:pPr>
      <w:rPr>
        <w:rFonts w:hint="default" w:ascii="Symbol" w:hAnsi="Symbol"/>
      </w:rPr>
    </w:lvl>
    <w:lvl w:ilvl="4" w:tentative="0">
      <w:start w:val="1"/>
      <w:numFmt w:val="bullet"/>
      <w:lvlText w:val="o"/>
      <w:lvlJc w:val="left"/>
      <w:pPr>
        <w:ind w:left="7560" w:hanging="360"/>
      </w:pPr>
      <w:rPr>
        <w:rFonts w:hint="default" w:ascii="Courier New" w:hAnsi="Courier New"/>
      </w:rPr>
    </w:lvl>
    <w:lvl w:ilvl="5" w:tentative="0">
      <w:start w:val="1"/>
      <w:numFmt w:val="bullet"/>
      <w:lvlText w:val=""/>
      <w:lvlJc w:val="left"/>
      <w:pPr>
        <w:ind w:left="8280" w:hanging="360"/>
      </w:pPr>
      <w:rPr>
        <w:rFonts w:hint="default" w:ascii="Wingdings" w:hAnsi="Wingdings"/>
      </w:rPr>
    </w:lvl>
    <w:lvl w:ilvl="6" w:tentative="0">
      <w:start w:val="1"/>
      <w:numFmt w:val="bullet"/>
      <w:lvlText w:val=""/>
      <w:lvlJc w:val="left"/>
      <w:pPr>
        <w:ind w:left="9000" w:hanging="360"/>
      </w:pPr>
      <w:rPr>
        <w:rFonts w:hint="default" w:ascii="Symbol" w:hAnsi="Symbol"/>
      </w:rPr>
    </w:lvl>
    <w:lvl w:ilvl="7" w:tentative="0">
      <w:start w:val="1"/>
      <w:numFmt w:val="bullet"/>
      <w:lvlText w:val="o"/>
      <w:lvlJc w:val="left"/>
      <w:pPr>
        <w:ind w:left="9720" w:hanging="360"/>
      </w:pPr>
      <w:rPr>
        <w:rFonts w:hint="default" w:ascii="Courier New" w:hAnsi="Courier New"/>
      </w:rPr>
    </w:lvl>
    <w:lvl w:ilvl="8" w:tentative="0">
      <w:start w:val="1"/>
      <w:numFmt w:val="bullet"/>
      <w:lvlText w:val=""/>
      <w:lvlJc w:val="left"/>
      <w:pPr>
        <w:ind w:left="10440" w:hanging="360"/>
      </w:pPr>
      <w:rPr>
        <w:rFonts w:hint="default" w:ascii="Wingdings" w:hAnsi="Wingdings"/>
      </w:rPr>
    </w:lvl>
  </w:abstractNum>
  <w:abstractNum w:abstractNumId="3">
    <w:nsid w:val="4F3F68BC"/>
    <w:multiLevelType w:val="multilevel"/>
    <w:tmpl w:val="4F3F68B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6E2A13CB"/>
    <w:multiLevelType w:val="multilevel"/>
    <w:tmpl w:val="6E2A13C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348"/>
    <w:rsid w:val="00003B69"/>
    <w:rsid w:val="004C4011"/>
    <w:rsid w:val="00901FB3"/>
    <w:rsid w:val="00B4163F"/>
    <w:rsid w:val="00DB4348"/>
    <w:rsid w:val="126E2FB7"/>
    <w:rsid w:val="18E84D5C"/>
    <w:rsid w:val="1C802DA0"/>
    <w:rsid w:val="43F100F5"/>
    <w:rsid w:val="581A646F"/>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4"/>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9"/>
    <w:unhideWhenUsed/>
    <w:qFormat/>
    <w:uiPriority w:val="99"/>
    <w:pPr>
      <w:tabs>
        <w:tab w:val="center" w:pos="4536"/>
        <w:tab w:val="right" w:pos="9072"/>
      </w:tabs>
      <w:spacing w:after="0" w:line="240" w:lineRule="auto"/>
    </w:pPr>
  </w:style>
  <w:style w:type="paragraph" w:styleId="14">
    <w:name w:val="header"/>
    <w:basedOn w:val="1"/>
    <w:link w:val="38"/>
    <w:unhideWhenUsed/>
    <w:qFormat/>
    <w:uiPriority w:val="99"/>
    <w:pPr>
      <w:tabs>
        <w:tab w:val="center" w:pos="4536"/>
        <w:tab w:val="right" w:pos="9072"/>
      </w:tabs>
      <w:spacing w:after="0" w:line="240" w:lineRule="auto"/>
    </w:pPr>
  </w:style>
  <w:style w:type="character" w:styleId="15">
    <w:name w:val="Hyperlink"/>
    <w:basedOn w:val="11"/>
    <w:unhideWhenUsed/>
    <w:qFormat/>
    <w:uiPriority w:val="99"/>
    <w:rPr>
      <w:color w:val="0563C1" w:themeColor="hyperlink"/>
      <w:u w:val="single"/>
      <w14:textFill>
        <w14:solidFill>
          <w14:schemeClr w14:val="hlink"/>
        </w14:solidFill>
      </w14:textFill>
    </w:rPr>
  </w:style>
  <w:style w:type="paragraph" w:styleId="16">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7">
    <w:name w:val="Table Grid"/>
    <w:basedOn w:val="12"/>
    <w:qFormat/>
    <w:uiPriority w:val="3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0">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2">
    <w:name w:val="Heading 4 Char"/>
    <w:basedOn w:val="11"/>
    <w:link w:val="5"/>
    <w:semiHidden/>
    <w:qFormat/>
    <w:uiPriority w:val="9"/>
    <w:rPr>
      <w:rFonts w:eastAsiaTheme="majorEastAsia" w:cstheme="majorBidi"/>
      <w:i/>
      <w:iCs/>
      <w:color w:val="2F5597" w:themeColor="accent1" w:themeShade="BF"/>
    </w:rPr>
  </w:style>
  <w:style w:type="character" w:customStyle="1" w:styleId="23">
    <w:name w:val="Heading 5 Char"/>
    <w:basedOn w:val="11"/>
    <w:link w:val="6"/>
    <w:semiHidden/>
    <w:qFormat/>
    <w:uiPriority w:val="9"/>
    <w:rPr>
      <w:rFonts w:eastAsiaTheme="majorEastAsia" w:cstheme="majorBidi"/>
      <w:color w:val="2F5597" w:themeColor="accent1" w:themeShade="BF"/>
    </w:rPr>
  </w:style>
  <w:style w:type="character" w:customStyle="1" w:styleId="24">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Intense Quote Char"/>
    <w:basedOn w:val="11"/>
    <w:link w:val="34"/>
    <w:qFormat/>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Unresolved Mention"/>
    <w:basedOn w:val="11"/>
    <w:semiHidden/>
    <w:unhideWhenUsed/>
    <w:qFormat/>
    <w:uiPriority w:val="99"/>
    <w:rPr>
      <w:color w:val="605E5C"/>
      <w:shd w:val="clear" w:color="auto" w:fill="E1DFDD"/>
    </w:rPr>
  </w:style>
  <w:style w:type="character" w:customStyle="1" w:styleId="38">
    <w:name w:val="Header Char"/>
    <w:basedOn w:val="11"/>
    <w:link w:val="14"/>
    <w:qFormat/>
    <w:uiPriority w:val="99"/>
  </w:style>
  <w:style w:type="character" w:customStyle="1" w:styleId="39">
    <w:name w:val="Footer Char"/>
    <w:basedOn w:val="11"/>
    <w:link w:val="13"/>
    <w:qFormat/>
    <w:uiPriority w:val="99"/>
  </w:style>
  <w:style w:type="paragraph" w:customStyle="1" w:styleId="40">
    <w:name w:val="Default"/>
    <w:qFormat/>
    <w:uiPriority w:val="0"/>
    <w:pPr>
      <w:autoSpaceDE w:val="0"/>
      <w:autoSpaceDN w:val="0"/>
      <w:adjustRightInd w:val="0"/>
      <w:spacing w:after="0" w:line="240" w:lineRule="auto"/>
    </w:pPr>
    <w:rPr>
      <w:rFonts w:ascii="Symbol" w:hAnsi="Symbol" w:cs="Symbol" w:eastAsiaTheme="minorHAnsi"/>
      <w:color w:val="000000"/>
      <w:kern w:val="0"/>
      <w:sz w:val="24"/>
      <w:szCs w:val="24"/>
      <w:lang w:val="ro-RO" w:eastAsia="en-US"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2374</Words>
  <Characters>15662</Characters>
  <Lines>125</Lines>
  <Paragraphs>35</Paragraphs>
  <TotalTime>182</TotalTime>
  <ScaleCrop>false</ScaleCrop>
  <LinksUpToDate>false</LinksUpToDate>
  <CharactersWithSpaces>17868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2026-08-12T10:21:00Z</dcterms:created>
  <dc:creator>Popa Gabriela Magdalena</dc:creator>
  <cp:lastModifiedBy>WPS_1781595926</cp:lastModifiedBy>
  <cp:lastPrinted>2026-10-01T08:43:54Z</cp:lastPrinted>
  <dcterms:modified xsi:type="dcterms:W3CDTF">2026-10-01T09:54:02Z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FC2A9052AB9B4F5191572456519CEDEB_13</vt:lpwstr>
  </property>
  <property fmtid="{D5CDD505-2E9C-101B-9397-08002B2CF9AE}" pid="4" name="KSOTemplateDocerSaveRecord">
    <vt:lpwstr>eyJoZGlkIjoiZTZkMWMxOWU2ZDM3MGM4MmY4ZWExYjNhNjdlMjliMDAiLCJ1c2VySWQiOiI1NDk3NTYwNjg1MDM5In0=</vt:lpwstr>
  </property>
</Properties>
</file>