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350C2583"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Asistent medical </w:t>
      </w:r>
      <w:r w:rsidR="004D0A6B">
        <w:rPr>
          <w:rFonts w:ascii="Times New Roman" w:hAnsi="Times New Roman"/>
          <w:b/>
          <w:bCs/>
          <w:sz w:val="20"/>
          <w:szCs w:val="20"/>
        </w:rPr>
        <w:t>generalist</w:t>
      </w:r>
    </w:p>
    <w:p w14:paraId="25CCFEA3"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NUMĂRUL POSTURILOR: 1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14C17A34"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SECTIA: </w:t>
      </w:r>
      <w:r w:rsidR="00002AE9">
        <w:rPr>
          <w:rFonts w:ascii="Times New Roman" w:hAnsi="Times New Roman"/>
          <w:b/>
          <w:bCs/>
          <w:sz w:val="20"/>
          <w:szCs w:val="20"/>
        </w:rPr>
        <w:t>ATI</w:t>
      </w:r>
    </w:p>
    <w:p w14:paraId="665312AA"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ture de 12 ore și/sau 8 ore, în funcție de graficul de lucru lunar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-Studii: studii postliceale dovedite cu diploma de absolvire de asistent medical generalist</w:t>
      </w:r>
    </w:p>
    <w:p w14:paraId="3C7F2D8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-certificat de membru al Ordinului Asistenților Medicali Generaliști, Moașelor și asistenților Medicali</w:t>
      </w:r>
    </w:p>
    <w:p w14:paraId="7601AF43" w14:textId="746317BA"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muncă: minim </w:t>
      </w:r>
      <w:r w:rsidR="004D0A6B">
        <w:rPr>
          <w:rFonts w:ascii="Times New Roman" w:hAnsi="Times New Roman"/>
          <w:sz w:val="20"/>
          <w:szCs w:val="20"/>
        </w:rPr>
        <w:t>6 luni</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w:t>
      </w:r>
      <w:r w:rsidRPr="00BA60E6">
        <w:rPr>
          <w:rFonts w:ascii="Times New Roman" w:hAnsi="Times New Roman"/>
          <w:sz w:val="20"/>
          <w:szCs w:val="20"/>
        </w:rPr>
        <w:lastRenderedPageBreak/>
        <w:t>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4845A5D8"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61EDC07F"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22</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55537F71"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A34291">
              <w:rPr>
                <w:rFonts w:ascii="Times New Roman" w:hAnsi="Times New Roman"/>
                <w:sz w:val="20"/>
                <w:szCs w:val="20"/>
              </w:rPr>
              <w:t>23</w:t>
            </w:r>
            <w:r>
              <w:rPr>
                <w:rFonts w:ascii="Times New Roman" w:hAnsi="Times New Roman"/>
                <w:sz w:val="20"/>
                <w:szCs w:val="20"/>
              </w:rPr>
              <w:t>.1</w:t>
            </w:r>
            <w:r w:rsidR="00F858FC">
              <w:rPr>
                <w:rFonts w:ascii="Times New Roman" w:hAnsi="Times New Roman"/>
                <w:sz w:val="20"/>
                <w:szCs w:val="20"/>
              </w:rPr>
              <w:t>0</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346EE33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23</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0D9445D3"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26</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4CFAC5C7"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26</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10.00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512B057A"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1015C06F"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29354905"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28</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13.00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260AAE10"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28</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458EECE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29</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19531882"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04CF9D81"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1754C10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3BCA3546"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A34291"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5AB3064B" w14:textId="77777777"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69B42B66"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roofErr w:type="spellStart"/>
      <w:r w:rsidRPr="008A258D">
        <w:rPr>
          <w:rFonts w:ascii="Arial Narrow" w:eastAsia="Times New Roman" w:hAnsi="Arial Narrow"/>
          <w:b/>
          <w:bCs/>
          <w:sz w:val="24"/>
          <w:szCs w:val="24"/>
          <w:lang w:val="en-US" w:eastAsia="zh-CN"/>
        </w:rPr>
        <w:t>Tematica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pentru</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ocuparea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prin</w:t>
      </w:r>
      <w:proofErr w:type="spellEnd"/>
      <w:r w:rsidRPr="008A258D">
        <w:rPr>
          <w:rFonts w:ascii="Arial Narrow" w:eastAsia="Times New Roman" w:hAnsi="Arial Narrow"/>
          <w:b/>
          <w:bCs/>
          <w:sz w:val="24"/>
          <w:szCs w:val="24"/>
          <w:lang w:val="en-US" w:eastAsia="zh-CN"/>
        </w:rPr>
        <w:t xml:space="preserve"> concurs a </w:t>
      </w:r>
      <w:proofErr w:type="spellStart"/>
      <w:r w:rsidRPr="008A258D">
        <w:rPr>
          <w:rFonts w:ascii="Arial Narrow" w:eastAsia="Times New Roman" w:hAnsi="Arial Narrow"/>
          <w:b/>
          <w:bCs/>
          <w:sz w:val="24"/>
          <w:szCs w:val="24"/>
          <w:lang w:val="en-US" w:eastAsia="zh-CN"/>
        </w:rPr>
        <w:t>postului</w:t>
      </w:r>
      <w:proofErr w:type="spellEnd"/>
      <w:r w:rsidRPr="008A258D">
        <w:rPr>
          <w:rFonts w:ascii="Arial Narrow" w:eastAsia="Times New Roman" w:hAnsi="Arial Narrow"/>
          <w:b/>
          <w:bCs/>
          <w:sz w:val="24"/>
          <w:szCs w:val="24"/>
          <w:lang w:val="en-US" w:eastAsia="zh-CN"/>
        </w:rPr>
        <w:t xml:space="preserve"> de </w:t>
      </w:r>
      <w:proofErr w:type="spellStart"/>
      <w:r w:rsidRPr="008A258D">
        <w:rPr>
          <w:rFonts w:ascii="Arial Narrow" w:eastAsia="Times New Roman" w:hAnsi="Arial Narrow"/>
          <w:b/>
          <w:bCs/>
          <w:sz w:val="24"/>
          <w:szCs w:val="24"/>
          <w:lang w:val="en-US" w:eastAsia="zh-CN"/>
        </w:rPr>
        <w:t>asistent</w:t>
      </w:r>
      <w:proofErr w:type="spellEnd"/>
      <w:r w:rsidRPr="008A258D">
        <w:rPr>
          <w:rFonts w:ascii="Arial Narrow" w:eastAsia="Times New Roman" w:hAnsi="Arial Narrow"/>
          <w:b/>
          <w:bCs/>
          <w:sz w:val="24"/>
          <w:szCs w:val="24"/>
          <w:lang w:val="en-US" w:eastAsia="zh-CN"/>
        </w:rPr>
        <w:t xml:space="preserve"> medical generalist:</w:t>
      </w:r>
    </w:p>
    <w:p w14:paraId="3FF1E45C"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
    <w:p w14:paraId="2FBE0972" w14:textId="77777777" w:rsidR="00A34291" w:rsidRPr="007D41EF" w:rsidRDefault="00A34291" w:rsidP="00A34291">
      <w:pPr>
        <w:jc w:val="both"/>
        <w:rPr>
          <w:rFonts w:ascii="Arial Narrow" w:hAnsi="Arial Narrow"/>
          <w:b/>
          <w:bCs/>
        </w:rPr>
      </w:pPr>
      <w:r w:rsidRPr="007D41EF">
        <w:rPr>
          <w:rFonts w:ascii="Arial Narrow" w:hAnsi="Arial Narrow"/>
          <w:b/>
          <w:bCs/>
        </w:rPr>
        <w:t>Partea I</w:t>
      </w:r>
    </w:p>
    <w:p w14:paraId="287D1DDA"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t>Proces de îngrijiri. Rolul și funcțiile asistentei generalizate</w:t>
      </w:r>
    </w:p>
    <w:p w14:paraId="62EEF9F4"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t>Nevoile fundamentale și dimensiunile bio-psiho-sociale, culturale și spirituale după Abraham Maslow și modelul conceptual al Virginiei Henderson</w:t>
      </w:r>
    </w:p>
    <w:p w14:paraId="04F7E39B" w14:textId="77777777" w:rsidR="00A34291" w:rsidRDefault="00A34291" w:rsidP="00A34291">
      <w:pPr>
        <w:pStyle w:val="ListParagraph"/>
        <w:numPr>
          <w:ilvl w:val="0"/>
          <w:numId w:val="32"/>
        </w:numPr>
        <w:suppressAutoHyphens/>
        <w:contextualSpacing/>
        <w:jc w:val="both"/>
        <w:rPr>
          <w:rFonts w:ascii="Arial Narrow" w:hAnsi="Arial Narrow"/>
        </w:rPr>
      </w:pPr>
      <w:r>
        <w:rPr>
          <w:rFonts w:ascii="Arial Narrow" w:hAnsi="Arial Narrow"/>
        </w:rPr>
        <w:t>Priocesul de nursing. Cunoasterea etapelor procesului de îngrijire. Plan de îngrijire cu aplicații practice</w:t>
      </w:r>
    </w:p>
    <w:p w14:paraId="34E35C3E"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t>Cunoasterea normelor sanitare antiepidemice din sistemul de sănătate privind metodele de prevenire și tehnici de intervenție (asepsie și antisepsie)</w:t>
      </w:r>
    </w:p>
    <w:p w14:paraId="11569370"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t>Metode de protecție a personalului în timpul actului medical</w:t>
      </w:r>
    </w:p>
    <w:p w14:paraId="4162EC28" w14:textId="77777777" w:rsidR="00A34291" w:rsidRDefault="00A34291" w:rsidP="00A34291">
      <w:pPr>
        <w:pStyle w:val="ListParagraph"/>
        <w:numPr>
          <w:ilvl w:val="0"/>
          <w:numId w:val="32"/>
        </w:numPr>
        <w:suppressAutoHyphens/>
        <w:contextualSpacing/>
        <w:jc w:val="both"/>
        <w:rPr>
          <w:rFonts w:ascii="Arial Narrow" w:hAnsi="Arial Narrow"/>
        </w:rPr>
      </w:pPr>
      <w:r>
        <w:rPr>
          <w:rFonts w:ascii="Arial Narrow" w:hAnsi="Arial Narrow"/>
        </w:rPr>
        <w:t>Supravegherea pacientului. Măsurarea funcțiilor vitale</w:t>
      </w:r>
    </w:p>
    <w:p w14:paraId="0B0A846A" w14:textId="77777777" w:rsidR="00A34291" w:rsidRDefault="00A34291" w:rsidP="00A34291">
      <w:pPr>
        <w:pStyle w:val="ListParagraph"/>
        <w:numPr>
          <w:ilvl w:val="0"/>
          <w:numId w:val="32"/>
        </w:numPr>
        <w:suppressAutoHyphens/>
        <w:contextualSpacing/>
        <w:jc w:val="both"/>
        <w:rPr>
          <w:rFonts w:ascii="Arial Narrow" w:hAnsi="Arial Narrow"/>
        </w:rPr>
      </w:pPr>
      <w:r>
        <w:rPr>
          <w:rFonts w:ascii="Arial Narrow" w:hAnsi="Arial Narrow"/>
        </w:rPr>
        <w:t>Alimentația pacientului</w:t>
      </w:r>
    </w:p>
    <w:p w14:paraId="2D868DBB"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t>Rolul delegat al asistentei medicale în administrarea medicamentelor</w:t>
      </w:r>
    </w:p>
    <w:p w14:paraId="1DF813C1"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lastRenderedPageBreak/>
        <w:t>Rolul propriu și delegate al asistentei medicale în efectuarea recoltărilor de sânge, urină, exudat faringian, vărsături, scaun, etc.</w:t>
      </w:r>
    </w:p>
    <w:p w14:paraId="511A9E44" w14:textId="77777777" w:rsidR="00A34291" w:rsidRPr="00670C4A" w:rsidRDefault="00A34291" w:rsidP="00A34291">
      <w:pPr>
        <w:pStyle w:val="ListParagraph"/>
        <w:numPr>
          <w:ilvl w:val="0"/>
          <w:numId w:val="32"/>
        </w:numPr>
        <w:suppressAutoHyphens/>
        <w:contextualSpacing/>
        <w:jc w:val="both"/>
        <w:rPr>
          <w:rFonts w:ascii="Arial Narrow" w:hAnsi="Arial Narrow"/>
          <w:lang w:val="it-IT"/>
        </w:rPr>
      </w:pPr>
      <w:r w:rsidRPr="00670C4A">
        <w:rPr>
          <w:rFonts w:ascii="Arial Narrow" w:hAnsi="Arial Narrow"/>
          <w:lang w:val="it-IT"/>
        </w:rPr>
        <w:t>Rolul propriu al asistentei medicale în efectuarea următoarelor acre medicale: spălături, sondaje vezicale, puncții, clisme.</w:t>
      </w:r>
    </w:p>
    <w:p w14:paraId="053677AA" w14:textId="77777777" w:rsidR="00A34291" w:rsidRPr="00670C4A" w:rsidRDefault="00A34291" w:rsidP="00A34291">
      <w:pPr>
        <w:jc w:val="both"/>
        <w:rPr>
          <w:rFonts w:ascii="Arial Narrow" w:hAnsi="Arial Narrow"/>
          <w:lang w:val="it-IT"/>
        </w:rPr>
      </w:pPr>
    </w:p>
    <w:p w14:paraId="159969E3" w14:textId="77777777" w:rsidR="00A34291" w:rsidRPr="007D41EF" w:rsidRDefault="00A34291" w:rsidP="00A34291">
      <w:pPr>
        <w:jc w:val="both"/>
        <w:rPr>
          <w:rFonts w:ascii="Arial Narrow" w:hAnsi="Arial Narrow"/>
          <w:b/>
          <w:bCs/>
        </w:rPr>
      </w:pPr>
      <w:r w:rsidRPr="007D41EF">
        <w:rPr>
          <w:rFonts w:ascii="Arial Narrow" w:hAnsi="Arial Narrow"/>
          <w:b/>
          <w:bCs/>
        </w:rPr>
        <w:t>Partea a II-a</w:t>
      </w:r>
    </w:p>
    <w:p w14:paraId="397FD4A0" w14:textId="77777777" w:rsidR="00A34291" w:rsidRDefault="00A34291" w:rsidP="00A34291">
      <w:pPr>
        <w:jc w:val="both"/>
        <w:rPr>
          <w:rFonts w:ascii="Arial Narrow" w:hAnsi="Arial Narrow"/>
        </w:rPr>
      </w:pPr>
    </w:p>
    <w:p w14:paraId="780CC993" w14:textId="77777777" w:rsidR="00A34291" w:rsidRPr="00670C4A" w:rsidRDefault="00A34291" w:rsidP="00A34291">
      <w:pPr>
        <w:pStyle w:val="ListParagraph"/>
        <w:numPr>
          <w:ilvl w:val="0"/>
          <w:numId w:val="33"/>
        </w:numPr>
        <w:suppressAutoHyphens/>
        <w:contextualSpacing/>
        <w:jc w:val="both"/>
        <w:rPr>
          <w:rFonts w:ascii="Arial Narrow" w:hAnsi="Arial Narrow"/>
          <w:lang w:val="it-IT"/>
        </w:rPr>
      </w:pPr>
      <w:r w:rsidRPr="00670C4A">
        <w:rPr>
          <w:rFonts w:ascii="Arial Narrow" w:hAnsi="Arial Narrow"/>
          <w:lang w:val="it-IT"/>
        </w:rPr>
        <w:t>Simptomatologie și conduita de urgenta în insuficiența respiratorie acuta</w:t>
      </w:r>
    </w:p>
    <w:p w14:paraId="1D9E093C" w14:textId="77777777" w:rsidR="00A34291" w:rsidRPr="00670C4A" w:rsidRDefault="00A34291" w:rsidP="00A34291">
      <w:pPr>
        <w:pStyle w:val="ListParagraph"/>
        <w:numPr>
          <w:ilvl w:val="0"/>
          <w:numId w:val="33"/>
        </w:numPr>
        <w:suppressAutoHyphens/>
        <w:contextualSpacing/>
        <w:jc w:val="both"/>
        <w:rPr>
          <w:rFonts w:ascii="Arial Narrow" w:hAnsi="Arial Narrow"/>
          <w:lang w:val="it-IT"/>
        </w:rPr>
      </w:pPr>
      <w:r w:rsidRPr="00670C4A">
        <w:rPr>
          <w:rFonts w:ascii="Arial Narrow" w:hAnsi="Arial Narrow"/>
          <w:lang w:val="it-IT"/>
        </w:rPr>
        <w:t>Simptomatologie și conduita de urgenta în EPA</w:t>
      </w:r>
    </w:p>
    <w:p w14:paraId="52D50DF3" w14:textId="77777777" w:rsidR="00A34291" w:rsidRDefault="00A34291" w:rsidP="00A34291">
      <w:pPr>
        <w:pStyle w:val="ListParagraph"/>
        <w:numPr>
          <w:ilvl w:val="0"/>
          <w:numId w:val="33"/>
        </w:numPr>
        <w:suppressAutoHyphens/>
        <w:contextualSpacing/>
        <w:jc w:val="both"/>
        <w:rPr>
          <w:rFonts w:ascii="Arial Narrow" w:hAnsi="Arial Narrow"/>
        </w:rPr>
      </w:pPr>
      <w:r>
        <w:rPr>
          <w:rFonts w:ascii="Arial Narrow" w:hAnsi="Arial Narrow"/>
        </w:rPr>
        <w:t>Resuscitarea cardio-respiratorie</w:t>
      </w:r>
    </w:p>
    <w:p w14:paraId="5285043C" w14:textId="77777777" w:rsidR="00A34291" w:rsidRPr="00670C4A" w:rsidRDefault="00A34291" w:rsidP="00A34291">
      <w:pPr>
        <w:pStyle w:val="ListParagraph"/>
        <w:numPr>
          <w:ilvl w:val="0"/>
          <w:numId w:val="33"/>
        </w:numPr>
        <w:suppressAutoHyphens/>
        <w:contextualSpacing/>
        <w:jc w:val="both"/>
        <w:rPr>
          <w:rFonts w:ascii="Arial Narrow" w:hAnsi="Arial Narrow"/>
          <w:lang w:val="it-IT"/>
        </w:rPr>
      </w:pPr>
      <w:r w:rsidRPr="00670C4A">
        <w:rPr>
          <w:rFonts w:ascii="Arial Narrow" w:hAnsi="Arial Narrow"/>
          <w:lang w:val="it-IT"/>
        </w:rPr>
        <w:t>Simptomatologia și conduita de urgenta în HDS</w:t>
      </w:r>
    </w:p>
    <w:p w14:paraId="54004D49" w14:textId="77777777" w:rsidR="00A34291" w:rsidRPr="00670C4A" w:rsidRDefault="00A34291" w:rsidP="00A34291">
      <w:pPr>
        <w:pStyle w:val="ListParagraph"/>
        <w:numPr>
          <w:ilvl w:val="0"/>
          <w:numId w:val="33"/>
        </w:numPr>
        <w:suppressAutoHyphens/>
        <w:contextualSpacing/>
        <w:jc w:val="both"/>
        <w:rPr>
          <w:rFonts w:ascii="Arial Narrow" w:hAnsi="Arial Narrow"/>
          <w:lang w:val="it-IT"/>
        </w:rPr>
      </w:pPr>
      <w:r w:rsidRPr="00670C4A">
        <w:rPr>
          <w:rFonts w:ascii="Arial Narrow" w:hAnsi="Arial Narrow"/>
          <w:lang w:val="it-IT"/>
        </w:rPr>
        <w:t>Simptomatologie și conduita de urgenta în AVC</w:t>
      </w:r>
    </w:p>
    <w:p w14:paraId="2AA1BB0B" w14:textId="77777777" w:rsidR="00A34291" w:rsidRDefault="00A34291" w:rsidP="00A34291">
      <w:pPr>
        <w:pStyle w:val="ListParagraph"/>
        <w:numPr>
          <w:ilvl w:val="0"/>
          <w:numId w:val="33"/>
        </w:numPr>
        <w:suppressAutoHyphens/>
        <w:contextualSpacing/>
        <w:jc w:val="both"/>
        <w:rPr>
          <w:rFonts w:ascii="Arial Narrow" w:hAnsi="Arial Narrow"/>
        </w:rPr>
      </w:pPr>
      <w:r>
        <w:rPr>
          <w:rFonts w:ascii="Arial Narrow" w:hAnsi="Arial Narrow"/>
        </w:rPr>
        <w:t>Determinarea grupelor sanguine</w:t>
      </w:r>
    </w:p>
    <w:p w14:paraId="19916074" w14:textId="77777777" w:rsidR="00A34291" w:rsidRDefault="00A34291" w:rsidP="00A34291">
      <w:pPr>
        <w:pStyle w:val="ListParagraph"/>
        <w:numPr>
          <w:ilvl w:val="0"/>
          <w:numId w:val="33"/>
        </w:numPr>
        <w:suppressAutoHyphens/>
        <w:contextualSpacing/>
        <w:jc w:val="both"/>
        <w:rPr>
          <w:rFonts w:ascii="Arial Narrow" w:hAnsi="Arial Narrow"/>
        </w:rPr>
      </w:pPr>
      <w:r>
        <w:rPr>
          <w:rFonts w:ascii="Arial Narrow" w:hAnsi="Arial Narrow"/>
        </w:rPr>
        <w:t>Transfuzia de sange</w:t>
      </w:r>
    </w:p>
    <w:p w14:paraId="792DF23E" w14:textId="77777777" w:rsidR="00A34291" w:rsidRDefault="00A34291" w:rsidP="00A34291">
      <w:pPr>
        <w:pStyle w:val="ListParagraph"/>
        <w:numPr>
          <w:ilvl w:val="0"/>
          <w:numId w:val="33"/>
        </w:numPr>
        <w:suppressAutoHyphens/>
        <w:contextualSpacing/>
        <w:jc w:val="both"/>
        <w:rPr>
          <w:rFonts w:ascii="Arial Narrow" w:hAnsi="Arial Narrow"/>
        </w:rPr>
      </w:pPr>
      <w:r>
        <w:rPr>
          <w:rFonts w:ascii="Arial Narrow" w:hAnsi="Arial Narrow"/>
        </w:rPr>
        <w:t>Pregatirea preoperatorie</w:t>
      </w:r>
    </w:p>
    <w:p w14:paraId="72B325E3" w14:textId="77777777" w:rsidR="00A34291" w:rsidRPr="00670C4A" w:rsidRDefault="00A34291" w:rsidP="00A34291">
      <w:pPr>
        <w:pStyle w:val="ListParagraph"/>
        <w:numPr>
          <w:ilvl w:val="0"/>
          <w:numId w:val="33"/>
        </w:numPr>
        <w:suppressAutoHyphens/>
        <w:contextualSpacing/>
        <w:jc w:val="both"/>
        <w:rPr>
          <w:rFonts w:ascii="Arial Narrow" w:hAnsi="Arial Narrow"/>
          <w:lang w:val="it-IT"/>
        </w:rPr>
      </w:pPr>
      <w:r w:rsidRPr="00670C4A">
        <w:rPr>
          <w:rFonts w:ascii="Arial Narrow" w:hAnsi="Arial Narrow"/>
          <w:lang w:val="it-IT"/>
        </w:rPr>
        <w:t>Supravegherea postoperatorie și îngrijirile acordate pacienților operati</w:t>
      </w:r>
    </w:p>
    <w:p w14:paraId="5DC16EEC" w14:textId="77777777" w:rsidR="00A34291" w:rsidRPr="00670C4A" w:rsidRDefault="00A34291" w:rsidP="00A34291">
      <w:pPr>
        <w:pStyle w:val="ListParagraph"/>
        <w:numPr>
          <w:ilvl w:val="0"/>
          <w:numId w:val="33"/>
        </w:numPr>
        <w:suppressAutoHyphens/>
        <w:contextualSpacing/>
        <w:jc w:val="both"/>
        <w:rPr>
          <w:rFonts w:ascii="Arial Narrow" w:hAnsi="Arial Narrow"/>
          <w:lang w:val="it-IT"/>
        </w:rPr>
      </w:pPr>
      <w:r w:rsidRPr="00670C4A">
        <w:rPr>
          <w:rFonts w:ascii="Arial Narrow" w:hAnsi="Arial Narrow"/>
          <w:lang w:val="it-IT"/>
        </w:rPr>
        <w:t>Îngrijirea bolnavilor imobilizati la pat.</w:t>
      </w:r>
    </w:p>
    <w:p w14:paraId="60C93E81" w14:textId="77777777" w:rsidR="00A34291" w:rsidRPr="00670C4A" w:rsidRDefault="00A34291" w:rsidP="00A34291">
      <w:pPr>
        <w:jc w:val="both"/>
        <w:rPr>
          <w:rFonts w:ascii="Arial Narrow" w:hAnsi="Arial Narrow"/>
          <w:lang w:val="it-IT"/>
        </w:rPr>
      </w:pPr>
    </w:p>
    <w:p w14:paraId="236FD4D9" w14:textId="77777777" w:rsidR="00A34291" w:rsidRPr="00670C4A" w:rsidRDefault="00A34291" w:rsidP="00A34291">
      <w:pPr>
        <w:jc w:val="both"/>
        <w:rPr>
          <w:rFonts w:ascii="Arial Narrow" w:hAnsi="Arial Narrow"/>
          <w:lang w:val="it-IT"/>
        </w:rPr>
      </w:pPr>
      <w:r w:rsidRPr="00670C4A">
        <w:rPr>
          <w:rFonts w:ascii="Arial Narrow" w:hAnsi="Arial Narrow"/>
          <w:b/>
          <w:bCs/>
          <w:lang w:val="it-IT"/>
        </w:rPr>
        <w:t>Bibliografie pentru ocuparea prin concurs a postului de asistent medical generalist</w:t>
      </w:r>
      <w:r w:rsidRPr="00670C4A">
        <w:rPr>
          <w:rFonts w:ascii="Arial Narrow" w:hAnsi="Arial Narrow"/>
          <w:lang w:val="it-IT"/>
        </w:rPr>
        <w:t xml:space="preserve"> </w:t>
      </w:r>
    </w:p>
    <w:p w14:paraId="14455796" w14:textId="77777777" w:rsidR="00A34291" w:rsidRPr="00670C4A" w:rsidRDefault="00A34291" w:rsidP="00A34291">
      <w:pPr>
        <w:jc w:val="both"/>
        <w:rPr>
          <w:rFonts w:ascii="Arial Narrow" w:hAnsi="Arial Narrow"/>
          <w:lang w:val="it-IT"/>
        </w:rPr>
      </w:pPr>
      <w:r w:rsidRPr="00670C4A">
        <w:rPr>
          <w:rFonts w:ascii="Arial Narrow" w:hAnsi="Arial Narrow"/>
          <w:lang w:val="it-IT"/>
        </w:rPr>
        <w:t xml:space="preserve">1. Lucreţia Titircă – </w:t>
      </w:r>
      <w:r w:rsidRPr="00670C4A">
        <w:rPr>
          <w:rFonts w:ascii="Arial Narrow" w:hAnsi="Arial Narrow"/>
          <w:b/>
          <w:bCs/>
          <w:lang w:val="it-IT"/>
        </w:rPr>
        <w:t>Tehnici de evaluare si ingrijiri acordate de asistentii medicali</w:t>
      </w:r>
      <w:r w:rsidRPr="00670C4A">
        <w:rPr>
          <w:rFonts w:ascii="Arial Narrow" w:hAnsi="Arial Narrow"/>
          <w:lang w:val="it-IT"/>
        </w:rPr>
        <w:t>. Ed.Viata Medicala Romaneasca, 2001.</w:t>
      </w:r>
    </w:p>
    <w:p w14:paraId="433DC54C" w14:textId="77777777" w:rsidR="00A34291" w:rsidRPr="00670C4A" w:rsidRDefault="00A34291" w:rsidP="00A34291">
      <w:pPr>
        <w:jc w:val="both"/>
        <w:rPr>
          <w:rFonts w:ascii="Arial Narrow" w:hAnsi="Arial Narrow"/>
          <w:lang w:val="it-IT"/>
        </w:rPr>
      </w:pPr>
      <w:r w:rsidRPr="00670C4A">
        <w:rPr>
          <w:rFonts w:ascii="Arial Narrow" w:hAnsi="Arial Narrow"/>
          <w:lang w:val="it-IT"/>
        </w:rPr>
        <w:t xml:space="preserve">2. Lucreţia Titircă, </w:t>
      </w:r>
      <w:r w:rsidRPr="00670C4A">
        <w:rPr>
          <w:rFonts w:ascii="Arial Narrow" w:hAnsi="Arial Narrow"/>
          <w:b/>
          <w:bCs/>
          <w:lang w:val="it-IT"/>
        </w:rPr>
        <w:t>Manual de îngrijiri speciale acordate pacienţilor de asistenţii medicali</w:t>
      </w:r>
      <w:r w:rsidRPr="00670C4A">
        <w:rPr>
          <w:rFonts w:ascii="Arial Narrow" w:hAnsi="Arial Narrow"/>
          <w:lang w:val="it-IT"/>
        </w:rPr>
        <w:t>. Ed.Viata Medicala Romaneasca, 2001.</w:t>
      </w:r>
    </w:p>
    <w:p w14:paraId="33C6CA1B" w14:textId="77777777" w:rsidR="00A34291" w:rsidRPr="00670C4A" w:rsidRDefault="00A34291" w:rsidP="00A34291">
      <w:pPr>
        <w:jc w:val="both"/>
        <w:rPr>
          <w:rFonts w:ascii="Arial Narrow" w:hAnsi="Arial Narrow"/>
          <w:lang w:val="it-IT"/>
        </w:rPr>
      </w:pPr>
      <w:r w:rsidRPr="00670C4A">
        <w:rPr>
          <w:rFonts w:ascii="Arial Narrow" w:hAnsi="Arial Narrow"/>
          <w:lang w:val="it-IT"/>
        </w:rPr>
        <w:t xml:space="preserve">3. Lucreţia Titircă, </w:t>
      </w:r>
      <w:r w:rsidRPr="00670C4A">
        <w:rPr>
          <w:rFonts w:ascii="Arial Narrow" w:hAnsi="Arial Narrow"/>
          <w:b/>
          <w:bCs/>
          <w:lang w:val="it-IT"/>
        </w:rPr>
        <w:t>Urgenţele medico-chirurgicale</w:t>
      </w:r>
      <w:r w:rsidRPr="00670C4A">
        <w:rPr>
          <w:b/>
          <w:bCs/>
          <w:lang w:val="it-IT"/>
        </w:rPr>
        <w:t xml:space="preserve"> </w:t>
      </w:r>
      <w:r w:rsidRPr="00670C4A">
        <w:rPr>
          <w:rFonts w:ascii="Arial Narrow" w:hAnsi="Arial Narrow"/>
          <w:b/>
          <w:bCs/>
          <w:lang w:val="it-IT"/>
        </w:rPr>
        <w:t>– Sinteze – Editura medicala, Bucuresti 2018</w:t>
      </w:r>
      <w:r w:rsidRPr="00670C4A">
        <w:rPr>
          <w:rFonts w:ascii="Arial Narrow" w:hAnsi="Arial Narrow"/>
          <w:lang w:val="it-IT"/>
        </w:rPr>
        <w:t xml:space="preserve"> </w:t>
      </w:r>
    </w:p>
    <w:p w14:paraId="6C442AF3" w14:textId="77777777" w:rsidR="00A34291" w:rsidRPr="00670C4A" w:rsidRDefault="00A34291" w:rsidP="00A34291">
      <w:pPr>
        <w:jc w:val="both"/>
        <w:rPr>
          <w:rFonts w:ascii="Arial Narrow" w:hAnsi="Arial Narrow"/>
          <w:lang w:val="it-IT"/>
        </w:rPr>
      </w:pPr>
      <w:r w:rsidRPr="00670C4A">
        <w:rPr>
          <w:rFonts w:ascii="Arial Narrow" w:hAnsi="Arial Narrow"/>
          <w:lang w:val="it-IT"/>
        </w:rPr>
        <w:t xml:space="preserve">4. Ordinul MS nr. 1226/2012 pentru aprobarea Normelor tehnice privind gestionarea deşeurilor rezultate din activităţile medicale, cu modificarile si completarile ulterioare. </w:t>
      </w:r>
    </w:p>
    <w:p w14:paraId="0E308E83" w14:textId="77777777" w:rsidR="00A34291" w:rsidRPr="00670C4A" w:rsidRDefault="00A34291" w:rsidP="00A34291">
      <w:pPr>
        <w:jc w:val="both"/>
        <w:rPr>
          <w:rFonts w:ascii="Arial Narrow" w:hAnsi="Arial Narrow"/>
          <w:lang w:val="it-IT"/>
        </w:rPr>
      </w:pPr>
      <w:r w:rsidRPr="00670C4A">
        <w:rPr>
          <w:rFonts w:ascii="Arial Narrow" w:hAnsi="Arial Narrow"/>
          <w:lang w:val="it-IT"/>
        </w:rPr>
        <w:t xml:space="preserve">5. Ordinul MS nr. 961/2016 privind aprobarea Normelor tehnice privind curăţarea, dezinfecţia şi sterilizarea în unităţile sanitare publice şi private, cu modificarile si completarile ulterioare. </w:t>
      </w:r>
    </w:p>
    <w:p w14:paraId="77D7F028" w14:textId="77777777" w:rsidR="00A34291" w:rsidRPr="00670C4A" w:rsidRDefault="00A34291" w:rsidP="00A34291">
      <w:pPr>
        <w:jc w:val="both"/>
        <w:rPr>
          <w:rFonts w:ascii="Arial Narrow" w:hAnsi="Arial Narrow"/>
          <w:lang w:val="it-IT"/>
        </w:rPr>
      </w:pPr>
      <w:r w:rsidRPr="00670C4A">
        <w:rPr>
          <w:rFonts w:ascii="Arial Narrow" w:hAnsi="Arial Narrow"/>
          <w:lang w:val="it-IT"/>
        </w:rPr>
        <w:t xml:space="preserve">6. Legea nr. 46/2003 drepturile pacientului, cu modificarile si completarile ulterioare. </w:t>
      </w:r>
    </w:p>
    <w:p w14:paraId="3225340E" w14:textId="77777777" w:rsidR="00A34291" w:rsidRPr="00670C4A" w:rsidRDefault="00A34291" w:rsidP="00A34291">
      <w:pPr>
        <w:jc w:val="both"/>
        <w:rPr>
          <w:rFonts w:ascii="Arial Narrow" w:hAnsi="Arial Narrow" w:cs="Arial"/>
          <w:lang w:val="it-IT"/>
        </w:rPr>
      </w:pPr>
      <w:r w:rsidRPr="00670C4A">
        <w:rPr>
          <w:rFonts w:ascii="Arial Narrow" w:hAnsi="Arial Narrow"/>
          <w:lang w:val="it-IT"/>
        </w:rPr>
        <w:t>7. Ordonanta de urgenta nr. 144/2008 privind exercitarea profesiei de asistent medical generalist, a profesiei de moasa si a profesiei de asistent medical, precum si organizarea si functionarea Ordinului Asistentilor Medicali Generalisti, Moaselor si Asistentilor Medicali din Romania, cu modificarile si completarile ulterioare. 8. Codul de etica si deontologie profesionala al asistentului medical si al moasei din Romania</w:t>
      </w:r>
    </w:p>
    <w:p w14:paraId="47A58912" w14:textId="6B710405"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8"/>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7"/>
  </w:num>
  <w:num w:numId="32" w16cid:durableId="1147893107">
    <w:abstractNumId w:val="3"/>
  </w:num>
  <w:num w:numId="33" w16cid:durableId="4515625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52E6A"/>
    <w:rsid w:val="00363EFB"/>
    <w:rsid w:val="003843AB"/>
    <w:rsid w:val="003A3865"/>
    <w:rsid w:val="003B1203"/>
    <w:rsid w:val="003B3973"/>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94EAA"/>
    <w:rsid w:val="00596B94"/>
    <w:rsid w:val="005C71B3"/>
    <w:rsid w:val="005D7EB3"/>
    <w:rsid w:val="005E13A4"/>
    <w:rsid w:val="005E5910"/>
    <w:rsid w:val="00614E3B"/>
    <w:rsid w:val="006230F2"/>
    <w:rsid w:val="00645198"/>
    <w:rsid w:val="0065690D"/>
    <w:rsid w:val="00660A20"/>
    <w:rsid w:val="00682683"/>
    <w:rsid w:val="00697D1C"/>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A310A0"/>
    <w:rsid w:val="00A31B89"/>
    <w:rsid w:val="00A34291"/>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91008"/>
    <w:rsid w:val="00C97E4D"/>
    <w:rsid w:val="00CF675B"/>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92CC7"/>
    <w:rsid w:val="00EB6314"/>
    <w:rsid w:val="00EC1F79"/>
    <w:rsid w:val="00EF54DD"/>
    <w:rsid w:val="00F03354"/>
    <w:rsid w:val="00F42122"/>
    <w:rsid w:val="00F71863"/>
    <w:rsid w:val="00F73995"/>
    <w:rsid w:val="00F858FC"/>
    <w:rsid w:val="00FA54A4"/>
    <w:rsid w:val="00FB237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1499</Words>
  <Characters>8548</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7</cp:revision>
  <cp:lastPrinted>2022-11-29T14:51:00Z</cp:lastPrinted>
  <dcterms:created xsi:type="dcterms:W3CDTF">2024-09-17T13:03:00Z</dcterms:created>
  <dcterms:modified xsi:type="dcterms:W3CDTF">2026-10-01T09:25:00Z</dcterms:modified>
</cp:coreProperties>
</file>