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rPr>
          <w:rFonts w:ascii="Times New Roman" w:eastAsia="Calibri" w:hAnsi="Times New Roman" w:cs="Times New Roman"/>
          <w:sz w:val="24"/>
          <w:szCs w:val="24"/>
          <w:lang w:val="en-US"/>
        </w:rPr>
      </w:pPr>
    </w:p>
    <w:p>
      <w:pPr>
        <w:tabs>
          <w:tab w:val="left" w:pos="720"/>
          <w:tab w:val="left" w:pos="1440"/>
          <w:tab w:val="left" w:pos="2160"/>
          <w:tab w:val="center" w:pos="4895"/>
        </w:tabs>
        <w:spacing w:after="0" w:line="240" w:lineRule="auto"/>
        <w:rPr>
          <w:rFonts w:ascii="Times New Roman" w:eastAsia="Calibri" w:hAnsi="Times New Roman" w:cs="Times New Roman"/>
          <w:sz w:val="24"/>
          <w:szCs w:val="24"/>
          <w:lang w:val="en-US"/>
        </w:rPr>
      </w:pPr>
      <w:r>
        <w:rPr>
          <w:rFonts w:ascii="Calibri" w:eastAsia="Calibri" w:hAnsi="Calibri" w:cs="Arial"/>
          <w:noProof/>
          <w:sz w:val="20"/>
          <w:szCs w:val="20"/>
          <w:lang w:eastAsia="ro-RO"/>
        </w:rPr>
        <w:drawing>
          <wp:inline distT="0" distB="0" distL="0" distR="0">
            <wp:extent cx="5526405" cy="683895"/>
            <wp:effectExtent l="0" t="0" r="0" b="1905"/>
            <wp:docPr id="132216118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26405" cy="683895"/>
                    </a:xfrm>
                    <a:prstGeom prst="rect">
                      <a:avLst/>
                    </a:prstGeom>
                    <a:noFill/>
                    <a:ln>
                      <a:noFill/>
                    </a:ln>
                  </pic:spPr>
                </pic:pic>
              </a:graphicData>
            </a:graphic>
          </wp:inline>
        </w:drawing>
      </w:r>
    </w:p>
    <w:p>
      <w:pPr>
        <w:tabs>
          <w:tab w:val="left" w:pos="720"/>
          <w:tab w:val="left" w:pos="1440"/>
          <w:tab w:val="left" w:pos="2160"/>
          <w:tab w:val="center" w:pos="4895"/>
        </w:tabs>
        <w:spacing w:after="0" w:line="240" w:lineRule="auto"/>
        <w:rPr>
          <w:rFonts w:ascii="Times New Roman" w:eastAsia="Calibri" w:hAnsi="Times New Roman" w:cs="Times New Roman"/>
          <w:sz w:val="24"/>
          <w:szCs w:val="24"/>
          <w:lang w:val="pt-BR"/>
        </w:rPr>
      </w:pPr>
      <w:r>
        <w:rPr>
          <w:rFonts w:ascii="Times New Roman" w:eastAsia="Calibri" w:hAnsi="Times New Roman" w:cs="Times New Roman"/>
          <w:sz w:val="24"/>
          <w:szCs w:val="24"/>
          <w:lang w:val="pt-BR"/>
        </w:rPr>
        <w:tab/>
      </w:r>
    </w:p>
    <w:p>
      <w:pPr>
        <w:tabs>
          <w:tab w:val="left" w:pos="720"/>
          <w:tab w:val="left" w:pos="1440"/>
          <w:tab w:val="left" w:pos="2160"/>
          <w:tab w:val="center" w:pos="4895"/>
        </w:tabs>
        <w:spacing w:after="0" w:line="240" w:lineRule="auto"/>
        <w:rPr>
          <w:rFonts w:ascii="Times New Roman" w:eastAsia="Calibri" w:hAnsi="Times New Roman" w:cs="Times New Roman"/>
          <w:b/>
          <w:sz w:val="24"/>
          <w:szCs w:val="24"/>
          <w:lang w:val="pt-BR"/>
        </w:rPr>
      </w:pPr>
    </w:p>
    <w:p>
      <w:pPr>
        <w:tabs>
          <w:tab w:val="left" w:pos="720"/>
          <w:tab w:val="left" w:pos="1440"/>
          <w:tab w:val="left" w:pos="2160"/>
          <w:tab w:val="center" w:pos="4895"/>
        </w:tabs>
        <w:spacing w:after="0" w:line="240" w:lineRule="auto"/>
        <w:rPr>
          <w:rFonts w:ascii="Arial" w:eastAsia="Calibri" w:hAnsi="Arial" w:cs="Arial"/>
          <w:b/>
          <w:lang w:val="pt-BR"/>
        </w:rPr>
      </w:pPr>
      <w:r>
        <w:rPr>
          <w:rFonts w:ascii="Arial" w:eastAsia="Calibri" w:hAnsi="Arial" w:cs="Arial"/>
          <w:b/>
          <w:lang w:val="pt-BR"/>
        </w:rPr>
        <w:t>NR.1881/29.09.2026</w:t>
      </w:r>
    </w:p>
    <w:p>
      <w:pPr>
        <w:spacing w:after="0" w:line="240" w:lineRule="auto"/>
        <w:rPr>
          <w:rFonts w:ascii="Times New Roman" w:eastAsia="Calibri" w:hAnsi="Times New Roman" w:cs="Times New Roman"/>
          <w:sz w:val="24"/>
          <w:szCs w:val="24"/>
          <w:lang w:val="pt-BR"/>
        </w:rPr>
      </w:pPr>
    </w:p>
    <w:p>
      <w:pPr>
        <w:spacing w:after="0" w:line="240" w:lineRule="auto"/>
        <w:ind w:firstLine="708"/>
        <w:jc w:val="center"/>
        <w:rPr>
          <w:rFonts w:ascii="Times New Roman" w:eastAsia="Calibri" w:hAnsi="Times New Roman" w:cs="Times New Roman"/>
          <w:b/>
          <w:sz w:val="24"/>
          <w:szCs w:val="24"/>
          <w:lang w:val="pt-BR"/>
        </w:rPr>
      </w:pPr>
    </w:p>
    <w:p>
      <w:pPr>
        <w:spacing w:after="0" w:line="240" w:lineRule="auto"/>
        <w:ind w:firstLine="708"/>
        <w:jc w:val="center"/>
        <w:rPr>
          <w:rFonts w:ascii="Arial" w:eastAsia="Calibri" w:hAnsi="Arial" w:cs="Arial"/>
          <w:b/>
          <w:sz w:val="24"/>
          <w:szCs w:val="24"/>
          <w:lang w:val="pt-BR"/>
        </w:rPr>
      </w:pPr>
      <w:r>
        <w:rPr>
          <w:rFonts w:ascii="Arial" w:eastAsia="Calibri" w:hAnsi="Arial" w:cs="Arial"/>
          <w:b/>
          <w:sz w:val="24"/>
          <w:szCs w:val="24"/>
          <w:lang w:val="pt-BR"/>
        </w:rPr>
        <w:t>A N U N T</w:t>
      </w:r>
    </w:p>
    <w:p>
      <w:pPr>
        <w:spacing w:after="0" w:line="240" w:lineRule="auto"/>
        <w:ind w:firstLine="708"/>
        <w:jc w:val="both"/>
        <w:rPr>
          <w:rFonts w:ascii="Arial" w:eastAsia="Calibri" w:hAnsi="Arial" w:cs="Arial"/>
          <w:b/>
          <w:lang w:val="pt-BR"/>
        </w:rPr>
      </w:pPr>
    </w:p>
    <w:p>
      <w:pPr>
        <w:spacing w:after="0" w:line="240" w:lineRule="auto"/>
        <w:ind w:firstLine="708"/>
        <w:jc w:val="both"/>
        <w:rPr>
          <w:rFonts w:ascii="Arial" w:eastAsia="Times New Roman" w:hAnsi="Arial" w:cs="Arial"/>
          <w:bCs/>
          <w:color w:val="000000"/>
          <w:lang w:eastAsia="ro-RO"/>
        </w:rPr>
      </w:pPr>
      <w:r>
        <w:rPr>
          <w:rFonts w:ascii="Arial" w:eastAsia="Times New Roman" w:hAnsi="Arial" w:cs="Arial"/>
          <w:bCs/>
          <w:lang w:eastAsia="ro-RO"/>
        </w:rPr>
        <w:t xml:space="preserve">Primaria Comunei Tătulești, cu sediul în comuna Tătulești, sat Bărbălăi, str. Primăverii, nr.4, Judetul Olt, organizează concurs de recrutare pentru ocuparea unui post vacant de execuție, de natura contractuală, cu jumătate de normă, pe durata </w:t>
      </w:r>
      <w:r>
        <w:rPr>
          <w:rFonts w:ascii="Arial" w:eastAsia="Times New Roman" w:hAnsi="Arial" w:cs="Arial"/>
          <w:bCs/>
          <w:color w:val="000000" w:themeColor="text1"/>
          <w:lang w:eastAsia="ro-RO"/>
        </w:rPr>
        <w:t>determinata,</w:t>
      </w:r>
      <w:r>
        <w:rPr>
          <w:rFonts w:ascii="Arial" w:eastAsia="Times New Roman" w:hAnsi="Arial" w:cs="Arial"/>
          <w:bCs/>
          <w:lang w:eastAsia="ro-RO"/>
        </w:rPr>
        <w:t xml:space="preserve"> după cum urmează: </w:t>
      </w:r>
    </w:p>
    <w:p>
      <w:pPr>
        <w:spacing w:after="0" w:line="240" w:lineRule="auto"/>
        <w:ind w:firstLine="708"/>
        <w:jc w:val="both"/>
        <w:rPr>
          <w:rFonts w:ascii="Arial" w:eastAsia="Calibri" w:hAnsi="Arial" w:cs="Arial"/>
          <w:b/>
        </w:rPr>
      </w:pPr>
    </w:p>
    <w:p>
      <w:pPr>
        <w:numPr>
          <w:ilvl w:val="0"/>
          <w:numId w:val="1"/>
        </w:numPr>
        <w:spacing w:after="0" w:line="240" w:lineRule="auto"/>
        <w:ind w:left="-142" w:right="108" w:firstLine="426"/>
        <w:jc w:val="center"/>
        <w:rPr>
          <w:rFonts w:ascii="Arial" w:eastAsia="Calibri" w:hAnsi="Arial" w:cs="Arial"/>
          <w:b/>
        </w:rPr>
      </w:pPr>
      <w:r>
        <w:rPr>
          <w:rFonts w:ascii="Arial" w:eastAsia="Calibri" w:hAnsi="Arial" w:cs="Arial"/>
          <w:b/>
          <w:u w:val="single"/>
        </w:rPr>
        <w:t>DENUMIREA POSTULUI</w:t>
      </w:r>
    </w:p>
    <w:p>
      <w:pPr>
        <w:spacing w:after="0" w:line="240" w:lineRule="auto"/>
        <w:ind w:right="108" w:firstLine="284"/>
        <w:jc w:val="both"/>
        <w:rPr>
          <w:rFonts w:ascii="Arial" w:eastAsia="Calibri" w:hAnsi="Arial" w:cs="Arial"/>
          <w:b/>
        </w:rPr>
      </w:pPr>
      <w:r>
        <w:rPr>
          <w:rFonts w:ascii="Arial" w:eastAsia="Calibri" w:hAnsi="Arial" w:cs="Arial"/>
          <w:b/>
        </w:rPr>
        <w:tab/>
      </w:r>
    </w:p>
    <w:p>
      <w:pPr>
        <w:pStyle w:val="Default"/>
        <w:jc w:val="both"/>
        <w:rPr>
          <w:rFonts w:ascii="Arial" w:hAnsi="Arial" w:cs="Arial"/>
          <w:sz w:val="22"/>
          <w:szCs w:val="22"/>
        </w:rPr>
      </w:pPr>
      <w:r>
        <w:rPr>
          <w:rFonts w:ascii="Arial" w:eastAsia="Calibri" w:hAnsi="Arial" w:cs="Arial"/>
          <w:b/>
          <w:sz w:val="22"/>
          <w:szCs w:val="22"/>
        </w:rPr>
        <w:tab/>
        <w:t>Denumirea postului:</w:t>
      </w:r>
      <w:r>
        <w:rPr>
          <w:rFonts w:ascii="Arial" w:eastAsia="Calibri" w:hAnsi="Arial" w:cs="Arial"/>
          <w:sz w:val="22"/>
          <w:szCs w:val="22"/>
        </w:rPr>
        <w:t xml:space="preserve"> Consilier școlar, </w:t>
      </w:r>
      <w:r>
        <w:rPr>
          <w:rFonts w:ascii="Arial" w:hAnsi="Arial" w:cs="Arial"/>
          <w:sz w:val="22"/>
          <w:szCs w:val="22"/>
        </w:rPr>
        <w:t>Cod COR: 235903;</w:t>
      </w:r>
    </w:p>
    <w:p>
      <w:pPr>
        <w:pStyle w:val="Default"/>
        <w:jc w:val="both"/>
        <w:rPr>
          <w:rFonts w:ascii="Arial" w:hAnsi="Arial" w:cs="Arial"/>
          <w:sz w:val="22"/>
          <w:szCs w:val="22"/>
        </w:rPr>
      </w:pPr>
      <w:r>
        <w:rPr>
          <w:rFonts w:ascii="Arial" w:eastAsia="Calibri" w:hAnsi="Arial" w:cs="Arial"/>
          <w:b/>
          <w:sz w:val="22"/>
          <w:szCs w:val="22"/>
        </w:rPr>
        <w:tab/>
        <w:t>Nivel studii:</w:t>
      </w:r>
      <w:r>
        <w:rPr>
          <w:rFonts w:ascii="Arial" w:hAnsi="Arial" w:cs="Arial"/>
          <w:sz w:val="22"/>
          <w:szCs w:val="22"/>
        </w:rPr>
        <w:t>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pPr>
        <w:spacing w:after="0" w:line="240" w:lineRule="auto"/>
        <w:ind w:firstLine="708"/>
        <w:jc w:val="both"/>
        <w:rPr>
          <w:rFonts w:ascii="Arial" w:eastAsia="Calibri" w:hAnsi="Arial" w:cs="Arial"/>
          <w:lang w:val="pt-BR"/>
        </w:rPr>
      </w:pPr>
      <w:r>
        <w:rPr>
          <w:rFonts w:ascii="Arial" w:eastAsia="Calibri" w:hAnsi="Arial" w:cs="Arial"/>
          <w:b/>
        </w:rPr>
        <w:t>Structura:</w:t>
      </w:r>
      <w:r>
        <w:rPr>
          <w:rFonts w:ascii="Arial" w:eastAsia="Calibri" w:hAnsi="Arial" w:cs="Arial"/>
        </w:rPr>
        <w:t xml:space="preserve">În cadrul Proiectului </w:t>
      </w:r>
      <w:r>
        <w:rPr>
          <w:rFonts w:ascii="Arial" w:eastAsia="Calibri" w:hAnsi="Arial" w:cs="Arial"/>
          <w:kern w:val="2"/>
        </w:rPr>
        <w:t xml:space="preserve">„Furnizare de servicii integrate în comunitățile rurale - facilitarea accesului persoanelor vulnerabile la servicii de bază eficiente și de calitate" Cod PIDS/586/PO4/339395, în conformitate cu Ghidul orientativ de recrutare si angajare a membrilor echipei comunitare integrate din cadrul </w:t>
      </w:r>
      <w:r>
        <w:rPr>
          <w:rFonts w:ascii="Arial" w:eastAsia="Calibri" w:hAnsi="Arial" w:cs="Arial"/>
          <w:lang w:val="pt-BR"/>
        </w:rPr>
        <w:t>Primăriei comunei Tătulești, judetul Olt;</w:t>
      </w:r>
    </w:p>
    <w:p>
      <w:pPr>
        <w:spacing w:after="0" w:line="240" w:lineRule="auto"/>
        <w:ind w:right="110" w:firstLine="284"/>
        <w:jc w:val="both"/>
        <w:rPr>
          <w:rFonts w:ascii="Arial" w:eastAsia="Calibri" w:hAnsi="Arial" w:cs="Arial"/>
        </w:rPr>
      </w:pPr>
      <w:r>
        <w:rPr>
          <w:rFonts w:ascii="Arial" w:eastAsia="Calibri" w:hAnsi="Arial" w:cs="Arial"/>
          <w:b/>
          <w:bCs/>
          <w:color w:val="000000"/>
        </w:rPr>
        <w:tab/>
        <w:t xml:space="preserve">Durata </w:t>
      </w:r>
      <w:r>
        <w:rPr>
          <w:rFonts w:ascii="Arial" w:eastAsia="Calibri" w:hAnsi="Arial" w:cs="Arial"/>
          <w:b/>
          <w:color w:val="000000"/>
        </w:rPr>
        <w:t xml:space="preserve">normală </w:t>
      </w:r>
      <w:r>
        <w:rPr>
          <w:rFonts w:ascii="Arial" w:eastAsia="Calibri" w:hAnsi="Arial" w:cs="Arial"/>
          <w:b/>
          <w:color w:val="000000"/>
          <w:lang w:val="pt-BR"/>
        </w:rPr>
        <w:t>a timpului de muncă:</w:t>
      </w:r>
      <w:r>
        <w:rPr>
          <w:rFonts w:ascii="Arial" w:eastAsia="Calibri" w:hAnsi="Arial" w:cs="Arial"/>
        </w:rPr>
        <w:t xml:space="preserve"> 4 ore pe zi, 20 de ore pe săptămână. </w:t>
      </w:r>
    </w:p>
    <w:p>
      <w:pPr>
        <w:spacing w:after="0" w:line="240" w:lineRule="auto"/>
        <w:ind w:firstLine="708"/>
        <w:jc w:val="both"/>
        <w:rPr>
          <w:rFonts w:ascii="Arial" w:eastAsia="Calibri" w:hAnsi="Arial" w:cs="Arial"/>
          <w:b/>
          <w:lang w:val="pt-BR"/>
        </w:rPr>
      </w:pPr>
    </w:p>
    <w:p>
      <w:pPr>
        <w:numPr>
          <w:ilvl w:val="0"/>
          <w:numId w:val="1"/>
        </w:numPr>
        <w:spacing w:after="0" w:line="240" w:lineRule="auto"/>
        <w:jc w:val="center"/>
        <w:rPr>
          <w:rFonts w:ascii="Arial" w:eastAsia="Calibri" w:hAnsi="Arial" w:cs="Arial"/>
          <w:b/>
          <w:u w:val="single"/>
          <w:lang w:val="en-US"/>
        </w:rPr>
      </w:pPr>
      <w:r>
        <w:rPr>
          <w:rFonts w:ascii="Arial" w:eastAsia="Calibri" w:hAnsi="Arial" w:cs="Arial"/>
          <w:b/>
          <w:u w:val="single"/>
          <w:lang w:val="en-US"/>
        </w:rPr>
        <w:t>PROBE DE CONCURS</w:t>
      </w:r>
    </w:p>
    <w:p>
      <w:pPr>
        <w:spacing w:after="0" w:line="240" w:lineRule="auto"/>
        <w:ind w:left="709" w:firstLine="416"/>
        <w:jc w:val="both"/>
        <w:rPr>
          <w:rFonts w:ascii="Arial" w:eastAsia="Calibri" w:hAnsi="Arial" w:cs="Arial"/>
          <w:b/>
          <w:u w:val="single"/>
          <w:lang w:val="en-US"/>
        </w:rPr>
      </w:pPr>
    </w:p>
    <w:p>
      <w:pPr>
        <w:numPr>
          <w:ilvl w:val="0"/>
          <w:numId w:val="9"/>
        </w:numPr>
        <w:spacing w:after="0" w:line="240" w:lineRule="auto"/>
        <w:ind w:left="426"/>
        <w:jc w:val="both"/>
        <w:rPr>
          <w:rFonts w:ascii="Arial" w:eastAsia="Times New Roman" w:hAnsi="Arial" w:cs="Arial"/>
          <w:b/>
          <w:bCs/>
        </w:rPr>
      </w:pPr>
      <w:r>
        <w:rPr>
          <w:rFonts w:ascii="Arial" w:eastAsia="Aptos" w:hAnsi="Arial" w:cs="Arial"/>
          <w:b/>
          <w:bCs/>
          <w:color w:val="000000"/>
          <w:lang w:val="pt-BR"/>
        </w:rPr>
        <w:t>Selecţia dosarelor de înscriere la concurs</w:t>
      </w:r>
    </w:p>
    <w:p>
      <w:pPr>
        <w:numPr>
          <w:ilvl w:val="0"/>
          <w:numId w:val="9"/>
        </w:numPr>
        <w:spacing w:after="0" w:line="240" w:lineRule="auto"/>
        <w:ind w:left="426"/>
        <w:jc w:val="both"/>
        <w:rPr>
          <w:rFonts w:ascii="Arial" w:eastAsia="Times New Roman" w:hAnsi="Arial" w:cs="Arial"/>
          <w:b/>
        </w:rPr>
      </w:pPr>
      <w:r>
        <w:rPr>
          <w:rFonts w:ascii="Arial" w:eastAsia="Times New Roman" w:hAnsi="Arial" w:cs="Arial"/>
          <w:b/>
        </w:rPr>
        <w:t>Proba scrisă</w:t>
      </w:r>
    </w:p>
    <w:p>
      <w:pPr>
        <w:numPr>
          <w:ilvl w:val="0"/>
          <w:numId w:val="9"/>
        </w:numPr>
        <w:spacing w:after="0" w:line="240" w:lineRule="auto"/>
        <w:ind w:left="426"/>
        <w:jc w:val="both"/>
        <w:rPr>
          <w:rFonts w:ascii="Arial" w:eastAsia="Times New Roman" w:hAnsi="Arial" w:cs="Arial"/>
          <w:b/>
        </w:rPr>
      </w:pPr>
      <w:r>
        <w:rPr>
          <w:rFonts w:ascii="Arial" w:eastAsia="Times New Roman" w:hAnsi="Arial" w:cs="Arial"/>
          <w:b/>
        </w:rPr>
        <w:t>Interviul</w:t>
      </w:r>
    </w:p>
    <w:p>
      <w:pPr>
        <w:spacing w:after="0" w:line="240" w:lineRule="auto"/>
        <w:ind w:left="567" w:firstLine="142"/>
        <w:jc w:val="both"/>
        <w:rPr>
          <w:rFonts w:ascii="Arial" w:eastAsia="Calibri" w:hAnsi="Arial" w:cs="Arial"/>
          <w:bCs/>
          <w:lang w:val="en-US"/>
        </w:rPr>
      </w:pPr>
    </w:p>
    <w:p>
      <w:pPr>
        <w:spacing w:after="0" w:line="240" w:lineRule="auto"/>
        <w:ind w:left="567" w:firstLine="142"/>
        <w:jc w:val="center"/>
        <w:rPr>
          <w:rFonts w:ascii="Arial" w:eastAsia="Calibri" w:hAnsi="Arial" w:cs="Arial"/>
          <w:b/>
          <w:u w:val="single"/>
          <w:lang w:val="pt-BR"/>
        </w:rPr>
      </w:pPr>
      <w:r>
        <w:rPr>
          <w:rFonts w:ascii="Arial" w:eastAsia="Calibri" w:hAnsi="Arial" w:cs="Arial"/>
          <w:b/>
          <w:lang w:val="pt-BR"/>
        </w:rPr>
        <w:t>C.</w:t>
      </w:r>
      <w:r>
        <w:rPr>
          <w:rFonts w:ascii="Arial" w:eastAsia="Calibri" w:hAnsi="Arial" w:cs="Arial"/>
          <w:b/>
          <w:u w:val="single"/>
          <w:lang w:val="pt-BR"/>
        </w:rPr>
        <w:t xml:space="preserve">DOCUMENTELE SOLICITATE CANDIDATILOR PENTRU </w:t>
      </w:r>
    </w:p>
    <w:p>
      <w:pPr>
        <w:spacing w:after="0" w:line="240" w:lineRule="auto"/>
        <w:ind w:left="567" w:firstLine="142"/>
        <w:jc w:val="center"/>
        <w:rPr>
          <w:rFonts w:ascii="Arial" w:eastAsia="Calibri" w:hAnsi="Arial" w:cs="Arial"/>
          <w:b/>
          <w:u w:val="single"/>
          <w:lang w:val="pt-BR"/>
        </w:rPr>
      </w:pPr>
      <w:r>
        <w:rPr>
          <w:rFonts w:ascii="Arial" w:eastAsia="Calibri" w:hAnsi="Arial" w:cs="Arial"/>
          <w:b/>
          <w:u w:val="single"/>
          <w:lang w:val="pt-BR"/>
        </w:rPr>
        <w:t>INTOCMIREA DOSARULUI DE CONCURS</w:t>
      </w:r>
    </w:p>
    <w:p>
      <w:pPr>
        <w:spacing w:after="0" w:line="240" w:lineRule="auto"/>
        <w:ind w:firstLine="709"/>
        <w:jc w:val="both"/>
        <w:rPr>
          <w:rFonts w:ascii="Arial" w:eastAsia="Calibri" w:hAnsi="Arial" w:cs="Arial"/>
          <w:bCs/>
          <w:lang w:val="pt-BR"/>
        </w:rPr>
      </w:pPr>
    </w:p>
    <w:p>
      <w:pPr>
        <w:spacing w:after="0" w:line="240" w:lineRule="auto"/>
        <w:ind w:firstLine="709"/>
        <w:jc w:val="both"/>
        <w:rPr>
          <w:rFonts w:ascii="Arial" w:eastAsia="Calibri" w:hAnsi="Arial" w:cs="Arial"/>
          <w:bCs/>
          <w:sz w:val="24"/>
          <w:szCs w:val="24"/>
          <w:lang w:val="pt-BR"/>
        </w:rPr>
      </w:pPr>
      <w:r>
        <w:rPr>
          <w:rFonts w:ascii="Arial" w:eastAsia="Calibri" w:hAnsi="Arial" w:cs="Arial"/>
          <w:bCs/>
          <w:sz w:val="24"/>
          <w:szCs w:val="24"/>
          <w:lang w:val="pt-BR"/>
        </w:rPr>
        <w:t>Pentru inscrierea la concurs candidatii vor prezenta un dosar care va contine urmatoarele documente:</w:t>
      </w:r>
    </w:p>
    <w:p>
      <w:pPr>
        <w:spacing w:after="0" w:line="240" w:lineRule="auto"/>
        <w:jc w:val="both"/>
        <w:rPr>
          <w:rFonts w:ascii="Arial" w:eastAsia="Times New Roman" w:hAnsi="Arial" w:cs="Arial"/>
          <w:sz w:val="24"/>
          <w:szCs w:val="24"/>
          <w:lang w:eastAsia="ro-RO"/>
        </w:rPr>
      </w:pPr>
      <w:r>
        <w:rPr>
          <w:rFonts w:ascii="Arial" w:eastAsia="Times New Roman" w:hAnsi="Arial" w:cs="Arial"/>
          <w:sz w:val="24"/>
          <w:szCs w:val="24"/>
          <w:lang w:eastAsia="ro-RO"/>
        </w:rPr>
        <w:tab/>
      </w:r>
    </w:p>
    <w:p>
      <w:pPr>
        <w:numPr>
          <w:ilvl w:val="0"/>
          <w:numId w:val="10"/>
        </w:numPr>
        <w:spacing w:after="0" w:line="240" w:lineRule="auto"/>
        <w:ind w:firstLine="426"/>
        <w:jc w:val="both"/>
        <w:rPr>
          <w:rFonts w:ascii="Arial" w:eastAsia="Times New Roman" w:hAnsi="Arial" w:cs="Arial"/>
          <w:sz w:val="24"/>
          <w:szCs w:val="24"/>
          <w:lang w:eastAsia="ro-RO"/>
        </w:rPr>
      </w:pPr>
      <w:r>
        <w:rPr>
          <w:rFonts w:ascii="Arial" w:eastAsia="Times New Roman" w:hAnsi="Arial" w:cs="Arial"/>
          <w:sz w:val="24"/>
          <w:szCs w:val="24"/>
          <w:lang w:eastAsia="ro-RO"/>
        </w:rPr>
        <w:t xml:space="preserve">formularul de înscriere la concurs care conține și declarația de consimțământ privind prelucrarea datelor cu caracter personal; </w:t>
      </w:r>
    </w:p>
    <w:p>
      <w:pPr>
        <w:numPr>
          <w:ilvl w:val="0"/>
          <w:numId w:val="10"/>
        </w:numPr>
        <w:spacing w:after="0" w:line="240" w:lineRule="auto"/>
        <w:ind w:firstLine="426"/>
        <w:jc w:val="both"/>
        <w:rPr>
          <w:rFonts w:ascii="Arial" w:eastAsia="Times New Roman" w:hAnsi="Arial" w:cs="Arial"/>
          <w:sz w:val="24"/>
          <w:szCs w:val="24"/>
          <w:lang w:eastAsia="ro-RO"/>
        </w:rPr>
      </w:pPr>
      <w:r>
        <w:rPr>
          <w:rFonts w:ascii="Arial" w:eastAsia="Times New Roman" w:hAnsi="Arial" w:cs="Arial"/>
          <w:sz w:val="24"/>
          <w:szCs w:val="24"/>
          <w:lang w:eastAsia="ro-RO"/>
        </w:rPr>
        <w:t xml:space="preserve">copia actului de identitate sau orice alt document care atestă identitatea, potrivit legii, după caz (semnată de candidat); </w:t>
      </w:r>
    </w:p>
    <w:p>
      <w:pPr>
        <w:numPr>
          <w:ilvl w:val="0"/>
          <w:numId w:val="10"/>
        </w:numPr>
        <w:spacing w:after="0" w:line="240" w:lineRule="auto"/>
        <w:ind w:firstLine="426"/>
        <w:jc w:val="both"/>
        <w:rPr>
          <w:rFonts w:ascii="Arial" w:eastAsia="Times New Roman" w:hAnsi="Arial" w:cs="Arial"/>
          <w:sz w:val="24"/>
          <w:szCs w:val="24"/>
          <w:lang w:eastAsia="ro-RO"/>
        </w:rPr>
      </w:pPr>
      <w:r>
        <w:rPr>
          <w:rFonts w:ascii="Arial" w:eastAsia="Times New Roman" w:hAnsi="Arial" w:cs="Arial"/>
          <w:sz w:val="24"/>
          <w:szCs w:val="24"/>
          <w:lang w:eastAsia="ro-RO"/>
        </w:rPr>
        <w:t xml:space="preserve">copia certificatului de căsătorie sau a altui document prin care s-a realizat schimbarea de nume, după caz; </w:t>
      </w:r>
    </w:p>
    <w:p>
      <w:pPr>
        <w:numPr>
          <w:ilvl w:val="0"/>
          <w:numId w:val="10"/>
        </w:numPr>
        <w:spacing w:after="0" w:line="240" w:lineRule="auto"/>
        <w:ind w:firstLine="426"/>
        <w:jc w:val="both"/>
        <w:rPr>
          <w:rFonts w:ascii="Arial" w:eastAsia="Times New Roman" w:hAnsi="Arial" w:cs="Arial"/>
          <w:sz w:val="24"/>
          <w:szCs w:val="24"/>
          <w:lang w:eastAsia="ro-RO"/>
        </w:rPr>
      </w:pPr>
      <w:r>
        <w:rPr>
          <w:rFonts w:ascii="Arial" w:eastAsia="Times New Roman" w:hAnsi="Arial" w:cs="Arial"/>
          <w:sz w:val="24"/>
          <w:szCs w:val="24"/>
          <w:lang w:eastAsia="ro-RO"/>
        </w:rPr>
        <w:t xml:space="preserve">copiile documentelor care atestă nivelul studiilor şi ale altor acte care atestă efectuarea unor specializări; </w:t>
      </w:r>
    </w:p>
    <w:p>
      <w:pPr>
        <w:numPr>
          <w:ilvl w:val="0"/>
          <w:numId w:val="10"/>
        </w:numPr>
        <w:spacing w:after="0" w:line="240" w:lineRule="auto"/>
        <w:ind w:firstLine="426"/>
        <w:jc w:val="both"/>
        <w:rPr>
          <w:rFonts w:ascii="Arial" w:eastAsia="Times New Roman" w:hAnsi="Arial" w:cs="Arial"/>
          <w:sz w:val="24"/>
          <w:szCs w:val="24"/>
          <w:lang w:eastAsia="ro-RO"/>
        </w:rPr>
      </w:pPr>
      <w:r>
        <w:rPr>
          <w:rFonts w:ascii="Arial" w:eastAsia="Times New Roman" w:hAnsi="Arial" w:cs="Arial"/>
          <w:sz w:val="24"/>
          <w:szCs w:val="24"/>
          <w:lang w:eastAsia="ro-RO"/>
        </w:rPr>
        <w:t xml:space="preserve">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 </w:t>
      </w:r>
    </w:p>
    <w:p>
      <w:pPr>
        <w:numPr>
          <w:ilvl w:val="0"/>
          <w:numId w:val="10"/>
        </w:numPr>
        <w:spacing w:after="0" w:line="240" w:lineRule="auto"/>
        <w:ind w:firstLine="426"/>
        <w:jc w:val="both"/>
        <w:rPr>
          <w:rFonts w:ascii="Arial" w:eastAsia="Times New Roman" w:hAnsi="Arial" w:cs="Arial"/>
          <w:sz w:val="24"/>
          <w:szCs w:val="24"/>
          <w:lang w:eastAsia="ro-RO"/>
        </w:rPr>
      </w:pPr>
      <w:r>
        <w:rPr>
          <w:rFonts w:ascii="Arial" w:eastAsia="Times New Roman" w:hAnsi="Arial" w:cs="Arial"/>
          <w:sz w:val="24"/>
          <w:szCs w:val="24"/>
          <w:lang w:eastAsia="ro-RO"/>
        </w:rPr>
        <w:t xml:space="preserve">Curriculum Vitae, model comun european; </w:t>
      </w:r>
    </w:p>
    <w:p>
      <w:pPr>
        <w:numPr>
          <w:ilvl w:val="0"/>
          <w:numId w:val="10"/>
        </w:numPr>
        <w:spacing w:after="0" w:line="240" w:lineRule="auto"/>
        <w:ind w:firstLine="426"/>
        <w:jc w:val="both"/>
        <w:rPr>
          <w:rFonts w:ascii="Arial" w:eastAsia="Times New Roman" w:hAnsi="Arial" w:cs="Arial"/>
          <w:sz w:val="24"/>
          <w:szCs w:val="24"/>
          <w:lang w:eastAsia="ro-RO"/>
        </w:rPr>
      </w:pPr>
      <w:r>
        <w:rPr>
          <w:rFonts w:ascii="Arial" w:eastAsia="Times New Roman" w:hAnsi="Arial" w:cs="Arial"/>
          <w:sz w:val="24"/>
          <w:szCs w:val="24"/>
          <w:lang w:eastAsia="ro-RO"/>
        </w:rPr>
        <w:t xml:space="preserve">cazier judiciar; </w:t>
      </w:r>
    </w:p>
    <w:p>
      <w:pPr>
        <w:numPr>
          <w:ilvl w:val="0"/>
          <w:numId w:val="10"/>
        </w:numPr>
        <w:spacing w:after="0" w:line="240" w:lineRule="auto"/>
        <w:ind w:firstLine="426"/>
        <w:jc w:val="both"/>
        <w:rPr>
          <w:rFonts w:ascii="Arial" w:eastAsia="Times New Roman" w:hAnsi="Arial" w:cs="Arial"/>
          <w:sz w:val="24"/>
          <w:szCs w:val="24"/>
          <w:lang w:eastAsia="ro-RO"/>
        </w:rPr>
      </w:pPr>
      <w:r>
        <w:rPr>
          <w:rFonts w:ascii="Arial" w:eastAsia="Times New Roman" w:hAnsi="Arial" w:cs="Arial"/>
          <w:sz w:val="24"/>
          <w:szCs w:val="24"/>
          <w:lang w:eastAsia="ro-RO"/>
        </w:rPr>
        <w:t xml:space="preserve">adeverință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 </w:t>
      </w:r>
    </w:p>
    <w:p>
      <w:pPr>
        <w:spacing w:after="0" w:line="240" w:lineRule="auto"/>
        <w:jc w:val="both"/>
        <w:rPr>
          <w:rFonts w:ascii="Arial" w:eastAsia="Times New Roman" w:hAnsi="Arial" w:cs="Arial"/>
          <w:sz w:val="24"/>
          <w:szCs w:val="24"/>
          <w:lang w:eastAsia="ro-RO"/>
        </w:rPr>
      </w:pPr>
    </w:p>
    <w:p>
      <w:pPr>
        <w:spacing w:after="0" w:line="240" w:lineRule="auto"/>
        <w:jc w:val="both"/>
        <w:rPr>
          <w:rFonts w:ascii="Arial" w:eastAsia="Times New Roman" w:hAnsi="Arial" w:cs="Arial"/>
          <w:sz w:val="24"/>
          <w:szCs w:val="24"/>
          <w:lang w:eastAsia="ro-RO"/>
        </w:rPr>
      </w:pPr>
    </w:p>
    <w:p>
      <w:pPr>
        <w:spacing w:after="0" w:line="240" w:lineRule="auto"/>
        <w:jc w:val="both"/>
        <w:rPr>
          <w:rFonts w:ascii="Arial" w:eastAsia="Times New Roman" w:hAnsi="Arial" w:cs="Arial"/>
          <w:sz w:val="24"/>
          <w:szCs w:val="24"/>
          <w:lang w:eastAsia="ro-RO"/>
        </w:rPr>
      </w:pPr>
    </w:p>
    <w:p>
      <w:pPr>
        <w:numPr>
          <w:ilvl w:val="0"/>
          <w:numId w:val="10"/>
        </w:numPr>
        <w:spacing w:after="0" w:line="240" w:lineRule="auto"/>
        <w:ind w:firstLine="426"/>
        <w:jc w:val="both"/>
        <w:rPr>
          <w:rFonts w:ascii="Arial" w:eastAsia="Times New Roman" w:hAnsi="Arial" w:cs="Arial"/>
          <w:sz w:val="24"/>
          <w:szCs w:val="24"/>
          <w:lang w:eastAsia="ro-RO"/>
        </w:rPr>
      </w:pPr>
      <w:r>
        <w:rPr>
          <w:rFonts w:ascii="Arial" w:eastAsia="Times New Roman" w:hAnsi="Arial" w:cs="Arial"/>
          <w:sz w:val="24"/>
          <w:szCs w:val="24"/>
          <w:lang w:eastAsia="ro-RO"/>
        </w:rPr>
        <w:t xml:space="preserve">certificatul de integritate comportamentală din care să reiasă că nu s-au comis infracţiuni prevăzute la art.1 alin.(2) din Legea nr.118/2019 privind Registrul național automatizat cu privire la persoanele care au comis infracţiuni sexuale, de exploatare a unor persoane sau asupra minorilor, precum şi pentru completarea Legii nr.76/2008 privind organizarea şifuncţionarea Sistemului Naţional de Date Genetice </w:t>
      </w:r>
    </w:p>
    <w:p>
      <w:pPr>
        <w:spacing w:after="0" w:line="240" w:lineRule="auto"/>
        <w:jc w:val="both"/>
        <w:rPr>
          <w:rFonts w:ascii="Arial" w:eastAsia="Times New Roman" w:hAnsi="Arial" w:cs="Arial"/>
          <w:sz w:val="24"/>
          <w:szCs w:val="24"/>
          <w:lang w:eastAsia="ro-RO"/>
        </w:rPr>
      </w:pPr>
      <w:r>
        <w:rPr>
          <w:rFonts w:ascii="Arial" w:eastAsia="Times New Roman" w:hAnsi="Arial" w:cs="Arial"/>
          <w:sz w:val="24"/>
          <w:szCs w:val="24"/>
          <w:lang w:eastAsia="ro-RO"/>
        </w:rPr>
        <w:tab/>
        <w:t>◊  Modelul orientativ al adeverinței menționate la lit.e) este prevăzut în anexa nr.3 la H.G. nr.1336/2022;</w:t>
      </w:r>
    </w:p>
    <w:p>
      <w:pPr>
        <w:spacing w:after="0" w:line="240" w:lineRule="auto"/>
        <w:jc w:val="both"/>
        <w:rPr>
          <w:rFonts w:ascii="Arial" w:eastAsia="Times New Roman" w:hAnsi="Arial" w:cs="Arial"/>
          <w:sz w:val="24"/>
          <w:szCs w:val="24"/>
          <w:lang w:eastAsia="ro-RO"/>
        </w:rPr>
      </w:pPr>
      <w:r>
        <w:rPr>
          <w:rFonts w:ascii="Arial" w:eastAsia="Times New Roman" w:hAnsi="Arial" w:cs="Arial"/>
          <w:sz w:val="24"/>
          <w:szCs w:val="24"/>
          <w:lang w:eastAsia="ro-RO"/>
        </w:rPr>
        <w:tab/>
        <w:t>◊  Adeverința care atesta starea de sănătate conține, in clar, numărul, data, numele emitentului si calitatea acestuia, in formatul standard stabilit prin ordin al ministrului sanatatii.</w:t>
      </w:r>
    </w:p>
    <w:p>
      <w:pPr>
        <w:spacing w:after="0" w:line="240" w:lineRule="auto"/>
        <w:jc w:val="both"/>
        <w:rPr>
          <w:rFonts w:ascii="Arial" w:eastAsia="Times New Roman" w:hAnsi="Arial" w:cs="Arial"/>
          <w:sz w:val="24"/>
          <w:szCs w:val="24"/>
          <w:lang w:eastAsia="ro-RO"/>
        </w:rPr>
      </w:pPr>
      <w:r>
        <w:rPr>
          <w:rFonts w:ascii="Arial" w:eastAsia="Times New Roman" w:hAnsi="Arial" w:cs="Arial"/>
          <w:sz w:val="24"/>
          <w:szCs w:val="24"/>
          <w:lang w:eastAsia="ro-RO"/>
        </w:rPr>
        <w:t xml:space="preserve">   </w:t>
      </w:r>
      <w:r>
        <w:rPr>
          <w:rFonts w:ascii="Arial" w:eastAsia="Times New Roman" w:hAnsi="Arial" w:cs="Arial"/>
          <w:sz w:val="24"/>
          <w:szCs w:val="24"/>
          <w:lang w:eastAsia="ro-RO"/>
        </w:rPr>
        <w:tab/>
        <w:t>◊  Copiile de pe actele prevăzute la lit.b)-e) se prezinta însoțite de documentele originale, care se certifica cu mențiunea „conform cu originalul“ de către secretarul comisiei de concurs.</w:t>
      </w:r>
      <w:r>
        <w:rPr>
          <w:rFonts w:ascii="Arial" w:eastAsia="Times New Roman" w:hAnsi="Arial" w:cs="Arial"/>
          <w:sz w:val="24"/>
          <w:szCs w:val="24"/>
          <w:lang w:eastAsia="ro-RO"/>
        </w:rPr>
        <w:br/>
        <w:t xml:space="preserve">   </w:t>
      </w:r>
      <w:r>
        <w:rPr>
          <w:rFonts w:ascii="Arial" w:eastAsia="Times New Roman" w:hAnsi="Arial" w:cs="Arial"/>
          <w:sz w:val="24"/>
          <w:szCs w:val="24"/>
          <w:lang w:eastAsia="ro-RO"/>
        </w:rPr>
        <w:tab/>
        <w:t>◊  Documentul prevăzut la lit.f) poate fi înlocuit cu o declarație pe propria răspundere privind antecedentele penale. In acest caz, candidatul declarat admis la selecția dosarelor si care nu a solicitat expres la înscrierea la concurs preluarea informațiilor privind antecedentele penale direct de la autoritatea sau instituția publica competenta cu eliberarea certificatelor de cazier judiciar are obligația de a completa dosarul de concurs cu originalul documentului prevăzut la lit. f), anterior datei de susținere a probei scrise. In situația in care candidatul solicita expres in formularul de înscriere la concurs preluarea informațiilor direct de la autoritatea sau instituția publica competenta cu eliberarea certificatelor de cazier judiciar, extrasul de pe cazierul judiciar se solicita de către autoritatea sau instituția publica organizatoare a concursului, potrivit legii.</w:t>
      </w:r>
    </w:p>
    <w:p>
      <w:pPr>
        <w:spacing w:after="0" w:line="240" w:lineRule="auto"/>
        <w:jc w:val="both"/>
        <w:rPr>
          <w:rFonts w:ascii="Arial" w:eastAsia="Calibri" w:hAnsi="Arial" w:cs="Arial"/>
          <w:bCs/>
          <w:sz w:val="24"/>
          <w:szCs w:val="24"/>
        </w:rPr>
      </w:pPr>
      <w:r>
        <w:rPr>
          <w:rFonts w:ascii="Arial" w:eastAsia="Times New Roman" w:hAnsi="Arial" w:cs="Arial"/>
          <w:sz w:val="24"/>
          <w:szCs w:val="24"/>
          <w:lang w:eastAsia="ro-RO"/>
        </w:rPr>
        <w:tab/>
        <w:t xml:space="preserve">◊ Dosarele de concurs se depun la </w:t>
      </w:r>
      <w:r>
        <w:rPr>
          <w:rFonts w:ascii="Arial" w:eastAsia="Calibri" w:hAnsi="Arial" w:cs="Arial"/>
          <w:bCs/>
          <w:sz w:val="24"/>
          <w:szCs w:val="24"/>
          <w:lang w:val="pt-BR"/>
        </w:rPr>
        <w:t xml:space="preserve">Primaria Comunei Tătulești, cu sediul in comuna Tătulești, </w:t>
      </w:r>
      <w:r>
        <w:rPr>
          <w:rFonts w:ascii="Arial" w:eastAsia="Times New Roman" w:hAnsi="Arial" w:cs="Arial"/>
          <w:bCs/>
          <w:lang w:eastAsia="ro-RO"/>
        </w:rPr>
        <w:t>sat Bărbălăi, str. Primăverii, nr.4</w:t>
      </w:r>
      <w:r>
        <w:rPr>
          <w:rFonts w:ascii="Arial" w:eastAsia="Calibri" w:hAnsi="Arial" w:cs="Arial"/>
          <w:bCs/>
          <w:sz w:val="24"/>
          <w:szCs w:val="24"/>
        </w:rPr>
        <w:t xml:space="preserve">, Judetul Olt, e-mail: </w:t>
      </w:r>
      <w:r>
        <w:rPr>
          <w:rFonts w:ascii="Arial" w:eastAsia="Times New Roman" w:hAnsi="Arial" w:cs="Arial"/>
          <w:bCs/>
          <w:kern w:val="2"/>
          <w:sz w:val="24"/>
          <w:szCs w:val="24"/>
        </w:rPr>
        <w:t>primariatatulesti@yahoo.com</w:t>
      </w:r>
      <w:r>
        <w:rPr>
          <w:rFonts w:ascii="Arial" w:eastAsia="Calibri" w:hAnsi="Arial" w:cs="Arial"/>
          <w:bCs/>
          <w:sz w:val="24"/>
          <w:szCs w:val="24"/>
        </w:rPr>
        <w:t xml:space="preserve">, tel. /fax </w:t>
      </w:r>
      <w:r>
        <w:rPr>
          <w:rFonts w:ascii="Arial" w:eastAsia="Times New Roman" w:hAnsi="Arial" w:cs="Arial"/>
          <w:bCs/>
          <w:kern w:val="2"/>
          <w:sz w:val="24"/>
          <w:szCs w:val="24"/>
        </w:rPr>
        <w:t>0249467601</w:t>
      </w:r>
      <w:r>
        <w:rPr>
          <w:rFonts w:ascii="Arial" w:eastAsia="Calibri" w:hAnsi="Arial" w:cs="Arial"/>
          <w:bCs/>
          <w:sz w:val="24"/>
          <w:szCs w:val="24"/>
        </w:rPr>
        <w:t>, la Compartimentul Stare Civilă și Asistență Socială din cadrul aparatului de specialitate al Primarului comunei Tătulești, județul Olt.</w:t>
      </w:r>
    </w:p>
    <w:p>
      <w:pPr>
        <w:spacing w:after="0" w:line="240" w:lineRule="auto"/>
        <w:jc w:val="both"/>
        <w:rPr>
          <w:rFonts w:ascii="Arial" w:eastAsia="Calibri" w:hAnsi="Arial" w:cs="Arial"/>
          <w:bCs/>
          <w:sz w:val="24"/>
          <w:szCs w:val="24"/>
          <w:lang w:val="pt-BR"/>
        </w:rPr>
      </w:pPr>
      <w:r>
        <w:rPr>
          <w:rFonts w:ascii="Arial" w:eastAsia="Calibri" w:hAnsi="Arial" w:cs="Arial"/>
          <w:bCs/>
          <w:sz w:val="24"/>
          <w:szCs w:val="24"/>
        </w:rPr>
        <w:tab/>
      </w:r>
      <w:r>
        <w:rPr>
          <w:rFonts w:ascii="Arial" w:eastAsia="Calibri" w:hAnsi="Arial" w:cs="Arial"/>
          <w:bCs/>
          <w:sz w:val="24"/>
          <w:szCs w:val="24"/>
          <w:lang w:val="pt-BR"/>
        </w:rPr>
        <w:t>Relatii suplimentare se pot obtine la numarul de telefon indicat mai sus.</w:t>
      </w:r>
    </w:p>
    <w:p>
      <w:pPr>
        <w:spacing w:after="0" w:line="240" w:lineRule="auto"/>
        <w:rPr>
          <w:rFonts w:ascii="Arial" w:eastAsia="Times New Roman" w:hAnsi="Arial" w:cs="Arial"/>
          <w:sz w:val="24"/>
          <w:szCs w:val="24"/>
          <w:lang w:eastAsia="ro-RO"/>
        </w:rPr>
      </w:pPr>
      <w:r>
        <w:rPr>
          <w:rFonts w:ascii="Arial" w:eastAsia="Times New Roman" w:hAnsi="Arial" w:cs="Arial"/>
          <w:sz w:val="24"/>
          <w:szCs w:val="24"/>
          <w:lang w:eastAsia="ro-RO"/>
        </w:rPr>
        <w:t xml:space="preserve">   </w:t>
      </w:r>
    </w:p>
    <w:p>
      <w:pPr>
        <w:spacing w:after="0" w:line="240" w:lineRule="auto"/>
        <w:jc w:val="center"/>
        <w:rPr>
          <w:rFonts w:ascii="Arial" w:eastAsia="Calibri" w:hAnsi="Arial" w:cs="Arial"/>
          <w:b/>
          <w:sz w:val="24"/>
          <w:szCs w:val="24"/>
          <w:u w:val="single"/>
        </w:rPr>
      </w:pPr>
      <w:r>
        <w:rPr>
          <w:rFonts w:ascii="Arial" w:eastAsia="Calibri" w:hAnsi="Arial" w:cs="Arial"/>
          <w:b/>
          <w:sz w:val="24"/>
          <w:szCs w:val="24"/>
        </w:rPr>
        <w:t xml:space="preserve">D. </w:t>
      </w:r>
      <w:r>
        <w:rPr>
          <w:rFonts w:ascii="Arial" w:eastAsia="Calibri" w:hAnsi="Arial" w:cs="Arial"/>
          <w:b/>
          <w:sz w:val="24"/>
          <w:szCs w:val="24"/>
          <w:u w:val="single"/>
        </w:rPr>
        <w:t>CONDITII GENERALE SI SPECIFICE DE PARTICIPARE LA CONCURS</w:t>
      </w:r>
    </w:p>
    <w:p>
      <w:pPr>
        <w:spacing w:after="0" w:line="240" w:lineRule="auto"/>
        <w:jc w:val="center"/>
        <w:rPr>
          <w:rFonts w:ascii="Arial" w:eastAsia="Calibri" w:hAnsi="Arial" w:cs="Arial"/>
          <w:b/>
          <w:sz w:val="24"/>
          <w:szCs w:val="24"/>
          <w:u w:val="single"/>
        </w:rPr>
      </w:pPr>
    </w:p>
    <w:p>
      <w:pPr>
        <w:pStyle w:val="Default"/>
        <w:rPr>
          <w:rFonts w:ascii="Arial" w:hAnsi="Arial" w:cs="Arial"/>
        </w:rPr>
      </w:pPr>
      <w:r>
        <w:rPr>
          <w:rFonts w:ascii="Arial" w:eastAsia="Calibri" w:hAnsi="Arial" w:cs="Arial"/>
          <w:lang w:val="pt-BR"/>
        </w:rPr>
        <w:tab/>
        <w:t>a) are cetatenia romana sau cetatenia unui alt stat membru al Uniunii Europene, a unui stat parte la Acordul privind Spatiul Economic European (SEE) sau cetatenia Confederatiei Elvetiene;</w:t>
      </w:r>
      <w:r>
        <w:rPr>
          <w:rFonts w:ascii="Arial" w:eastAsia="Calibri" w:hAnsi="Arial" w:cs="Arial"/>
          <w:lang w:val="pt-BR"/>
        </w:rPr>
        <w:br/>
        <w:t xml:space="preserve">   </w:t>
      </w:r>
      <w:r>
        <w:rPr>
          <w:rFonts w:ascii="Arial" w:eastAsia="Calibri" w:hAnsi="Arial" w:cs="Arial"/>
          <w:lang w:val="pt-BR"/>
        </w:rPr>
        <w:tab/>
        <w:t>b) cunoaste limba romana, scris și vorbit;</w:t>
      </w:r>
      <w:r>
        <w:rPr>
          <w:rFonts w:ascii="Arial" w:eastAsia="Calibri" w:hAnsi="Arial" w:cs="Arial"/>
          <w:lang w:val="pt-BR"/>
        </w:rPr>
        <w:br/>
        <w:t xml:space="preserve">   </w:t>
      </w:r>
      <w:r>
        <w:rPr>
          <w:rFonts w:ascii="Arial" w:eastAsia="Calibri" w:hAnsi="Arial" w:cs="Arial"/>
          <w:lang w:val="pt-BR"/>
        </w:rPr>
        <w:tab/>
        <w:t>c) are capacitate de munca in conformitate cu prevederile Legii nr. 53/2003 - Codul muncii, republicata, cu modificarile si completarile ulterioare;</w:t>
      </w:r>
      <w:r>
        <w:rPr>
          <w:rFonts w:ascii="Arial" w:eastAsia="Calibri" w:hAnsi="Arial" w:cs="Arial"/>
          <w:lang w:val="pt-BR"/>
        </w:rPr>
        <w:br/>
        <w:t>  </w:t>
      </w:r>
      <w:r>
        <w:rPr>
          <w:rFonts w:ascii="Arial" w:eastAsia="Calibri" w:hAnsi="Arial" w:cs="Arial"/>
          <w:lang w:val="pt-BR"/>
        </w:rPr>
        <w:tab/>
        <w:t xml:space="preserve"> d) are o stare de sănătate corespunzatoare postului pentru care candidează, atestată pe baza adeverinței medicale eliberate de medicul de familie sau de unitătile sanitare abilitate;</w:t>
      </w:r>
      <w:r>
        <w:rPr>
          <w:rFonts w:ascii="Arial" w:eastAsia="Calibri" w:hAnsi="Arial" w:cs="Arial"/>
          <w:lang w:val="pt-BR"/>
        </w:rPr>
        <w:br/>
        <w:t xml:space="preserve">   </w:t>
      </w:r>
      <w:r>
        <w:rPr>
          <w:rFonts w:ascii="Arial" w:eastAsia="Calibri" w:hAnsi="Arial" w:cs="Arial"/>
          <w:lang w:val="pt-BR"/>
        </w:rPr>
        <w:tab/>
        <w:t xml:space="preserve">e) îndeplineste conditiile de studii – </w:t>
      </w:r>
      <w:r>
        <w:rPr>
          <w:rFonts w:ascii="Arial" w:hAnsi="Arial" w:cs="Arial"/>
        </w:rPr>
        <w:t xml:space="preserve">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 </w:t>
      </w:r>
      <w:r>
        <w:rPr>
          <w:rFonts w:ascii="Arial" w:eastAsia="Calibri" w:hAnsi="Arial" w:cs="Arial"/>
          <w:lang w:val="pt-BR"/>
        </w:rPr>
        <w:t xml:space="preserve">și </w:t>
      </w:r>
      <w:r>
        <w:rPr>
          <w:rFonts w:ascii="Arial" w:eastAsia="Calibri" w:hAnsi="Arial" w:cs="Arial"/>
          <w:b/>
          <w:lang w:val="pt-BR"/>
        </w:rPr>
        <w:t>condițiile experiență specifică în activitatea cu copii/tineri</w:t>
      </w:r>
      <w:r>
        <w:rPr>
          <w:rFonts w:ascii="Arial" w:eastAsia="Calibri" w:hAnsi="Arial" w:cs="Arial"/>
          <w:lang w:val="pt-BR"/>
        </w:rPr>
        <w:t xml:space="preserve">- </w:t>
      </w:r>
      <w:r>
        <w:rPr>
          <w:rFonts w:ascii="Arial" w:eastAsia="Calibri" w:hAnsi="Arial" w:cs="Arial"/>
          <w:b/>
          <w:lang w:val="pt-BR"/>
        </w:rPr>
        <w:t>cel pu</w:t>
      </w:r>
      <w:r>
        <w:rPr>
          <w:rFonts w:ascii="Arial" w:eastAsia="Calibri" w:hAnsi="Arial" w:cs="Arial"/>
          <w:b/>
        </w:rPr>
        <w:t>țin 2 ani</w:t>
      </w:r>
      <w:r>
        <w:rPr>
          <w:rFonts w:ascii="Arial" w:eastAsia="Calibri" w:hAnsi="Arial" w:cs="Arial"/>
          <w:lang w:val="pt-BR"/>
        </w:rPr>
        <w:t>;</w:t>
      </w:r>
    </w:p>
    <w:p>
      <w:pPr>
        <w:spacing w:after="0" w:line="240" w:lineRule="auto"/>
        <w:rPr>
          <w:rFonts w:ascii="Arial" w:eastAsia="Calibri" w:hAnsi="Arial" w:cs="Arial"/>
          <w:sz w:val="24"/>
          <w:szCs w:val="24"/>
          <w:lang w:val="pt-BR"/>
        </w:rPr>
      </w:pPr>
      <w:r>
        <w:rPr>
          <w:rFonts w:ascii="Arial" w:eastAsia="Calibri" w:hAnsi="Arial" w:cs="Arial"/>
          <w:sz w:val="24"/>
          <w:szCs w:val="24"/>
          <w:lang w:val="pt-BR"/>
        </w:rPr>
        <w:t>  </w:t>
      </w:r>
      <w:r>
        <w:rPr>
          <w:rFonts w:ascii="Arial" w:eastAsia="Calibri" w:hAnsi="Arial" w:cs="Arial"/>
          <w:sz w:val="24"/>
          <w:szCs w:val="24"/>
          <w:lang w:val="pt-BR"/>
        </w:rPr>
        <w:tab/>
        <w:t xml:space="preserve"> f) 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candidata la post incompatibila cu exercitarea functiei contractuale pentru care candideaza, cu exceptia situatiei in care a intervenit reabilitarea;</w:t>
      </w:r>
      <w:r>
        <w:rPr>
          <w:rFonts w:ascii="Arial" w:eastAsia="Calibri" w:hAnsi="Arial" w:cs="Arial"/>
          <w:sz w:val="24"/>
          <w:szCs w:val="24"/>
          <w:lang w:val="pt-BR"/>
        </w:rPr>
        <w:br/>
        <w:t xml:space="preserve">   </w:t>
      </w:r>
      <w:r>
        <w:rPr>
          <w:rFonts w:ascii="Arial" w:eastAsia="Calibri" w:hAnsi="Arial" w:cs="Arial"/>
          <w:sz w:val="24"/>
          <w:szCs w:val="24"/>
          <w:lang w:val="pt-BR"/>
        </w:rPr>
        <w:tab/>
        <w:t>g)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p>
    <w:p>
      <w:pPr>
        <w:spacing w:after="0" w:line="240" w:lineRule="auto"/>
        <w:rPr>
          <w:rFonts w:ascii="Arial" w:eastAsia="Calibri" w:hAnsi="Arial" w:cs="Arial"/>
          <w:sz w:val="24"/>
          <w:szCs w:val="24"/>
          <w:lang w:val="pt-BR"/>
        </w:rPr>
      </w:pPr>
    </w:p>
    <w:p>
      <w:pPr>
        <w:spacing w:after="0" w:line="240" w:lineRule="auto"/>
        <w:rPr>
          <w:rFonts w:ascii="Arial" w:eastAsia="Calibri" w:hAnsi="Arial" w:cs="Arial"/>
          <w:sz w:val="24"/>
          <w:szCs w:val="24"/>
          <w:lang w:val="pt-BR"/>
        </w:rPr>
      </w:pPr>
    </w:p>
    <w:p>
      <w:pPr>
        <w:spacing w:after="0" w:line="240" w:lineRule="auto"/>
        <w:rPr>
          <w:rFonts w:ascii="Arial" w:eastAsia="Calibri" w:hAnsi="Arial" w:cs="Arial"/>
          <w:sz w:val="24"/>
          <w:szCs w:val="24"/>
          <w:lang w:val="pt-BR"/>
        </w:rPr>
      </w:pPr>
    </w:p>
    <w:p>
      <w:pPr>
        <w:spacing w:after="0" w:line="240" w:lineRule="auto"/>
        <w:rPr>
          <w:rFonts w:ascii="Arial" w:eastAsia="Calibri" w:hAnsi="Arial" w:cs="Arial"/>
          <w:sz w:val="24"/>
          <w:szCs w:val="24"/>
          <w:lang w:val="pt-BR"/>
        </w:rPr>
      </w:pPr>
      <w:r>
        <w:rPr>
          <w:rFonts w:ascii="Arial" w:eastAsia="Calibri" w:hAnsi="Arial" w:cs="Arial"/>
          <w:sz w:val="24"/>
          <w:szCs w:val="24"/>
          <w:lang w:val="pt-BR"/>
        </w:rPr>
        <w:tab/>
      </w:r>
    </w:p>
    <w:p>
      <w:pPr>
        <w:pStyle w:val="Default"/>
        <w:spacing w:after="30"/>
        <w:rPr>
          <w:rFonts w:ascii="Arial" w:hAnsi="Arial" w:cs="Arial"/>
          <w:szCs w:val="22"/>
        </w:rPr>
      </w:pPr>
      <w:r>
        <w:rPr>
          <w:rFonts w:ascii="Arial" w:hAnsi="Arial" w:cs="Arial"/>
          <w:szCs w:val="22"/>
        </w:rPr>
        <w:tab/>
        <w:t xml:space="preserve">h) Constituie avantaj activitatea în proiectul pilot ”Crearea și implementarea serviciilor comunitare integrate pentru combaterea sărăciei și a excluziunii sociale”, cod MySMIS 122607; </w:t>
      </w:r>
    </w:p>
    <w:p>
      <w:pPr>
        <w:pStyle w:val="Default"/>
        <w:spacing w:after="30"/>
        <w:rPr>
          <w:rFonts w:ascii="Arial" w:hAnsi="Arial" w:cs="Arial"/>
          <w:szCs w:val="22"/>
        </w:rPr>
      </w:pPr>
      <w:r>
        <w:rPr>
          <w:rFonts w:ascii="Arial" w:hAnsi="Arial" w:cs="Arial"/>
          <w:szCs w:val="22"/>
        </w:rPr>
        <w:tab/>
        <w:t xml:space="preserve">i) Constituie avantaj domiciliul în UAT Comuna Tătulești; </w:t>
      </w:r>
    </w:p>
    <w:p>
      <w:pPr>
        <w:pStyle w:val="Default"/>
        <w:spacing w:after="30"/>
        <w:rPr>
          <w:rFonts w:ascii="Arial" w:hAnsi="Arial" w:cs="Arial"/>
          <w:szCs w:val="22"/>
        </w:rPr>
      </w:pPr>
      <w:r>
        <w:rPr>
          <w:rFonts w:ascii="Arial" w:hAnsi="Arial" w:cs="Arial"/>
          <w:szCs w:val="22"/>
        </w:rPr>
        <w:tab/>
        <w:t xml:space="preserve">j) Disponibilitate pentru deplasări </w:t>
      </w:r>
    </w:p>
    <w:p>
      <w:pPr>
        <w:pStyle w:val="Default"/>
        <w:spacing w:after="30"/>
        <w:rPr>
          <w:rFonts w:ascii="Arial" w:hAnsi="Arial" w:cs="Arial"/>
          <w:szCs w:val="22"/>
        </w:rPr>
      </w:pPr>
      <w:r>
        <w:rPr>
          <w:rFonts w:ascii="Arial" w:hAnsi="Arial" w:cs="Arial"/>
          <w:szCs w:val="22"/>
        </w:rPr>
        <w:tab/>
        <w:t xml:space="preserve">k) </w:t>
      </w:r>
      <w:r>
        <w:rPr>
          <w:rFonts w:ascii="Arial" w:hAnsi="Arial" w:cs="Arial"/>
          <w:b/>
          <w:bCs/>
          <w:szCs w:val="22"/>
        </w:rPr>
        <w:t xml:space="preserve">Cunoştinţe de operare/programare pe calculator (necesitate și nivel): </w:t>
      </w:r>
      <w:r>
        <w:rPr>
          <w:rFonts w:ascii="Arial" w:hAnsi="Arial" w:cs="Arial"/>
          <w:szCs w:val="22"/>
        </w:rPr>
        <w:t>Office, Excel,Word, Power Point - utilizator independent</w:t>
      </w:r>
    </w:p>
    <w:p>
      <w:pPr>
        <w:spacing w:after="0" w:line="240" w:lineRule="auto"/>
        <w:rPr>
          <w:rFonts w:ascii="Arial" w:eastAsia="Calibri" w:hAnsi="Arial" w:cs="Arial"/>
          <w:sz w:val="24"/>
          <w:szCs w:val="24"/>
        </w:rPr>
      </w:pPr>
    </w:p>
    <w:p>
      <w:pPr>
        <w:spacing w:after="0" w:line="240" w:lineRule="auto"/>
        <w:jc w:val="center"/>
        <w:rPr>
          <w:rFonts w:ascii="Arial" w:eastAsia="Calibri" w:hAnsi="Arial" w:cs="Arial"/>
          <w:b/>
          <w:sz w:val="24"/>
          <w:szCs w:val="24"/>
        </w:rPr>
      </w:pPr>
      <w:r>
        <w:rPr>
          <w:rFonts w:ascii="Arial" w:eastAsia="Calibri" w:hAnsi="Arial" w:cs="Arial"/>
          <w:b/>
          <w:sz w:val="24"/>
          <w:szCs w:val="24"/>
        </w:rPr>
        <w:t xml:space="preserve">E. </w:t>
      </w:r>
      <w:r>
        <w:rPr>
          <w:rFonts w:ascii="Arial" w:eastAsia="Calibri" w:hAnsi="Arial" w:cs="Arial"/>
          <w:b/>
          <w:sz w:val="24"/>
          <w:szCs w:val="24"/>
          <w:u w:val="single"/>
        </w:rPr>
        <w:t>CALENDARUL DE DESFASURARE A CONCURSULUI</w:t>
      </w:r>
    </w:p>
    <w:p>
      <w:pPr>
        <w:spacing w:after="0" w:line="240" w:lineRule="auto"/>
        <w:ind w:right="110"/>
        <w:rPr>
          <w:rFonts w:ascii="Arial" w:eastAsia="Calibri" w:hAnsi="Arial" w:cs="Arial"/>
          <w:sz w:val="24"/>
          <w:szCs w:val="24"/>
          <w:lang w:val="pt-BR"/>
        </w:rPr>
      </w:pPr>
      <w:r>
        <w:rPr>
          <w:rFonts w:ascii="Arial" w:eastAsia="Calibri" w:hAnsi="Arial" w:cs="Arial"/>
          <w:sz w:val="24"/>
          <w:szCs w:val="24"/>
          <w:lang w:val="pt-BR"/>
        </w:rPr>
        <w:tab/>
      </w:r>
    </w:p>
    <w:p>
      <w:pPr>
        <w:spacing w:after="0" w:line="240" w:lineRule="auto"/>
        <w:ind w:right="110"/>
        <w:jc w:val="both"/>
        <w:rPr>
          <w:rFonts w:ascii="Arial" w:eastAsia="Calibri" w:hAnsi="Arial" w:cs="Arial"/>
          <w:sz w:val="24"/>
          <w:szCs w:val="24"/>
          <w:lang w:val="pt-BR"/>
        </w:rPr>
      </w:pPr>
      <w:r>
        <w:rPr>
          <w:rFonts w:ascii="Arial" w:eastAsia="Calibri" w:hAnsi="Arial" w:cs="Arial"/>
          <w:sz w:val="24"/>
          <w:szCs w:val="24"/>
          <w:lang w:val="pt-BR"/>
        </w:rPr>
        <w:tab/>
      </w:r>
      <w:r>
        <w:rPr>
          <w:rFonts w:ascii="Arial" w:eastAsia="Calibri" w:hAnsi="Arial" w:cs="Arial"/>
          <w:b/>
          <w:bCs/>
          <w:sz w:val="24"/>
          <w:szCs w:val="24"/>
          <w:lang w:val="pt-BR"/>
        </w:rPr>
        <w:t>1. Perioada de depunere a dosarelor de inscriere la concurs</w:t>
      </w:r>
      <w:r>
        <w:rPr>
          <w:rFonts w:ascii="Arial" w:eastAsia="Calibri" w:hAnsi="Arial" w:cs="Arial"/>
          <w:sz w:val="24"/>
          <w:szCs w:val="24"/>
          <w:lang w:val="pt-BR"/>
        </w:rPr>
        <w:t xml:space="preserve"> – candidatii depun dosarul de concurs in termen de 10 zile lucratoare de la data afisarii anuntului pentru ocuparea postului vacant, respectiv in perioada 01.10.2026 – 14.10.2026</w:t>
      </w:r>
    </w:p>
    <w:p>
      <w:pPr>
        <w:spacing w:after="0" w:line="240" w:lineRule="auto"/>
        <w:ind w:right="110"/>
        <w:jc w:val="both"/>
        <w:rPr>
          <w:rFonts w:ascii="Arial" w:eastAsia="Calibri" w:hAnsi="Arial" w:cs="Arial"/>
          <w:sz w:val="24"/>
          <w:szCs w:val="24"/>
          <w:lang w:val="pt-BR"/>
        </w:rPr>
      </w:pPr>
      <w:r>
        <w:rPr>
          <w:rFonts w:ascii="Arial" w:eastAsia="Calibri" w:hAnsi="Arial" w:cs="Arial"/>
          <w:sz w:val="24"/>
          <w:szCs w:val="24"/>
          <w:lang w:val="pt-BR"/>
        </w:rPr>
        <w:tab/>
      </w:r>
      <w:r>
        <w:rPr>
          <w:rFonts w:ascii="Arial" w:eastAsia="Calibri" w:hAnsi="Arial" w:cs="Arial"/>
          <w:b/>
          <w:bCs/>
          <w:sz w:val="24"/>
          <w:szCs w:val="24"/>
          <w:lang w:val="pt-BR"/>
        </w:rPr>
        <w:t>2. Selectia dosarelor de inscriere la concurs</w:t>
      </w:r>
      <w:r>
        <w:rPr>
          <w:rFonts w:ascii="Arial" w:eastAsia="Calibri" w:hAnsi="Arial" w:cs="Arial"/>
          <w:sz w:val="24"/>
          <w:szCs w:val="24"/>
          <w:lang w:val="pt-BR"/>
        </w:rPr>
        <w:t xml:space="preserve"> se va face in termen de doua zile lucratoare de la data expirarii termenului de depunere a dosarelor de concurs, respectiv pe 15.10.2026.- 16.10.2026.</w:t>
      </w:r>
    </w:p>
    <w:p>
      <w:pPr>
        <w:spacing w:after="0" w:line="240" w:lineRule="auto"/>
        <w:ind w:right="110"/>
        <w:jc w:val="both"/>
        <w:rPr>
          <w:rFonts w:ascii="Arial" w:eastAsia="Calibri" w:hAnsi="Arial" w:cs="Arial"/>
          <w:sz w:val="24"/>
          <w:szCs w:val="24"/>
          <w:lang w:val="pt-BR"/>
        </w:rPr>
      </w:pPr>
      <w:r>
        <w:rPr>
          <w:rFonts w:ascii="Arial" w:eastAsia="Calibri" w:hAnsi="Arial" w:cs="Arial"/>
          <w:sz w:val="24"/>
          <w:szCs w:val="24"/>
          <w:lang w:val="pt-BR"/>
        </w:rPr>
        <w:tab/>
        <w:t>Rezultatul selectiei dosarelor de concurs se afisaza in termen de o zi lucratoare de la expirarea termenului prevazut la punctul 2, respectiv pe data de 19.10.2026.</w:t>
      </w:r>
    </w:p>
    <w:p>
      <w:pPr>
        <w:spacing w:after="0" w:line="240" w:lineRule="auto"/>
        <w:ind w:right="110"/>
        <w:jc w:val="both"/>
        <w:rPr>
          <w:rFonts w:ascii="Arial" w:eastAsia="Calibri" w:hAnsi="Arial" w:cs="Arial"/>
          <w:sz w:val="24"/>
          <w:szCs w:val="24"/>
          <w:lang w:val="pt-BR"/>
        </w:rPr>
      </w:pPr>
      <w:r>
        <w:rPr>
          <w:rFonts w:ascii="Arial" w:eastAsia="Calibri" w:hAnsi="Arial" w:cs="Arial"/>
          <w:sz w:val="24"/>
          <w:szCs w:val="24"/>
          <w:lang w:val="pt-BR"/>
        </w:rPr>
        <w:tab/>
      </w:r>
      <w:r>
        <w:rPr>
          <w:rFonts w:ascii="Arial" w:eastAsia="Calibri" w:hAnsi="Arial" w:cs="Arial"/>
          <w:b/>
          <w:bCs/>
          <w:sz w:val="24"/>
          <w:szCs w:val="24"/>
          <w:lang w:val="pt-BR"/>
        </w:rPr>
        <w:t>3. Data si ora probei scrise</w:t>
      </w:r>
      <w:r>
        <w:rPr>
          <w:rFonts w:ascii="Arial" w:eastAsia="Calibri" w:hAnsi="Arial" w:cs="Arial"/>
          <w:sz w:val="24"/>
          <w:szCs w:val="24"/>
          <w:lang w:val="pt-BR"/>
        </w:rPr>
        <w:t xml:space="preserve"> : 22.10.2026, ora 11,00;</w:t>
      </w:r>
    </w:p>
    <w:p>
      <w:pPr>
        <w:spacing w:after="0" w:line="240" w:lineRule="auto"/>
        <w:ind w:right="110"/>
        <w:jc w:val="both"/>
        <w:rPr>
          <w:rFonts w:ascii="Arial" w:eastAsia="Calibri" w:hAnsi="Arial" w:cs="Arial"/>
          <w:sz w:val="24"/>
          <w:szCs w:val="24"/>
          <w:lang w:val="pt-BR"/>
        </w:rPr>
      </w:pPr>
      <w:r>
        <w:rPr>
          <w:rFonts w:ascii="Arial" w:eastAsia="Calibri" w:hAnsi="Arial" w:cs="Arial"/>
          <w:sz w:val="24"/>
          <w:szCs w:val="24"/>
          <w:lang w:val="pt-BR"/>
        </w:rPr>
        <w:tab/>
        <w:t>Rezultatul probei scrise a concursului se afisaza in termen de o zi lucratoare de la data finalizarii probei, respectiv 23</w:t>
      </w:r>
      <w:bookmarkStart w:id="0" w:name="_GoBack"/>
      <w:bookmarkEnd w:id="0"/>
      <w:r>
        <w:rPr>
          <w:rFonts w:ascii="Arial" w:eastAsia="Calibri" w:hAnsi="Arial" w:cs="Arial"/>
          <w:sz w:val="24"/>
          <w:szCs w:val="24"/>
          <w:lang w:val="pt-BR"/>
        </w:rPr>
        <w:t>.10.2026.</w:t>
      </w:r>
    </w:p>
    <w:p>
      <w:pPr>
        <w:spacing w:after="0" w:line="240" w:lineRule="auto"/>
        <w:ind w:right="110"/>
        <w:jc w:val="both"/>
        <w:rPr>
          <w:rFonts w:ascii="Arial" w:eastAsia="Calibri" w:hAnsi="Arial" w:cs="Arial"/>
          <w:bCs/>
          <w:sz w:val="24"/>
          <w:szCs w:val="24"/>
          <w:lang w:val="pt-BR"/>
        </w:rPr>
      </w:pPr>
      <w:r>
        <w:rPr>
          <w:rFonts w:ascii="Arial" w:eastAsia="Calibri" w:hAnsi="Arial" w:cs="Arial"/>
          <w:bCs/>
          <w:sz w:val="24"/>
          <w:szCs w:val="24"/>
          <w:lang w:val="pt-BR"/>
        </w:rPr>
        <w:tab/>
      </w:r>
      <w:r>
        <w:rPr>
          <w:rFonts w:ascii="Arial" w:eastAsia="Calibri" w:hAnsi="Arial" w:cs="Arial"/>
          <w:b/>
          <w:sz w:val="24"/>
          <w:szCs w:val="24"/>
          <w:lang w:val="pt-BR"/>
        </w:rPr>
        <w:t xml:space="preserve">4. Data probei de interviu : </w:t>
      </w:r>
      <w:r>
        <w:rPr>
          <w:rFonts w:ascii="Arial" w:eastAsia="Calibri" w:hAnsi="Arial" w:cs="Arial"/>
          <w:bCs/>
          <w:sz w:val="24"/>
          <w:szCs w:val="24"/>
          <w:lang w:val="pt-BR"/>
        </w:rPr>
        <w:t>in maxim 4 zile lucratoare de la data sustinerii probei scrise.</w:t>
      </w:r>
    </w:p>
    <w:p>
      <w:pPr>
        <w:spacing w:after="0" w:line="240" w:lineRule="auto"/>
        <w:ind w:right="110"/>
        <w:jc w:val="both"/>
        <w:rPr>
          <w:rFonts w:ascii="Arial" w:eastAsia="Calibri" w:hAnsi="Arial" w:cs="Arial"/>
          <w:bCs/>
          <w:sz w:val="24"/>
          <w:szCs w:val="24"/>
          <w:lang w:val="pt-BR"/>
        </w:rPr>
      </w:pPr>
      <w:r>
        <w:rPr>
          <w:rFonts w:ascii="Arial" w:eastAsia="Calibri" w:hAnsi="Arial" w:cs="Arial"/>
          <w:bCs/>
          <w:sz w:val="24"/>
          <w:szCs w:val="24"/>
          <w:lang w:val="pt-BR"/>
        </w:rPr>
        <w:tab/>
        <w:t>Rezultatul probei de interviu a concursului se afisaza in termen de o zi lucratoare de la data finalizarii probei.</w:t>
      </w:r>
    </w:p>
    <w:p>
      <w:pPr>
        <w:spacing w:after="0" w:line="240" w:lineRule="auto"/>
        <w:ind w:right="110"/>
        <w:jc w:val="both"/>
        <w:rPr>
          <w:rFonts w:ascii="Arial" w:eastAsia="Calibri" w:hAnsi="Arial" w:cs="Arial"/>
          <w:bCs/>
          <w:sz w:val="24"/>
          <w:szCs w:val="24"/>
          <w:lang w:val="pt-BR"/>
        </w:rPr>
      </w:pPr>
      <w:r>
        <w:rPr>
          <w:rFonts w:ascii="Arial" w:eastAsia="Calibri" w:hAnsi="Arial" w:cs="Arial"/>
          <w:bCs/>
          <w:sz w:val="24"/>
          <w:szCs w:val="24"/>
          <w:lang w:val="pt-BR"/>
        </w:rPr>
        <w:tab/>
      </w:r>
      <w:r>
        <w:rPr>
          <w:rFonts w:ascii="Arial" w:eastAsia="Calibri" w:hAnsi="Arial" w:cs="Arial"/>
          <w:sz w:val="24"/>
          <w:szCs w:val="24"/>
          <w:lang w:val="pt-BR"/>
        </w:rPr>
        <w:t xml:space="preserve">Probele de concurs vor avea loc la </w:t>
      </w:r>
      <w:r>
        <w:rPr>
          <w:rFonts w:ascii="Arial" w:eastAsia="Calibri" w:hAnsi="Arial" w:cs="Arial"/>
          <w:bCs/>
          <w:sz w:val="24"/>
          <w:szCs w:val="24"/>
          <w:lang w:val="pt-BR"/>
        </w:rPr>
        <w:t xml:space="preserve">Primaria Comunei Tătulești, cu sediul in comuna Tătulești, </w:t>
      </w:r>
      <w:r>
        <w:rPr>
          <w:rFonts w:ascii="Arial" w:eastAsia="Times New Roman" w:hAnsi="Arial" w:cs="Arial"/>
          <w:bCs/>
          <w:sz w:val="24"/>
          <w:szCs w:val="24"/>
          <w:lang w:eastAsia="ro-RO"/>
        </w:rPr>
        <w:t>sat Bărbălăi, str. Primăverii, nr.4</w:t>
      </w:r>
      <w:r>
        <w:rPr>
          <w:rFonts w:ascii="Arial" w:eastAsia="Calibri" w:hAnsi="Arial" w:cs="Arial"/>
          <w:bCs/>
          <w:sz w:val="24"/>
          <w:szCs w:val="24"/>
        </w:rPr>
        <w:t>, Județul Olt</w:t>
      </w:r>
      <w:r>
        <w:rPr>
          <w:rFonts w:ascii="Arial" w:eastAsia="Calibri" w:hAnsi="Arial" w:cs="Arial"/>
          <w:bCs/>
          <w:sz w:val="24"/>
          <w:szCs w:val="24"/>
          <w:lang w:val="pt-BR"/>
        </w:rPr>
        <w:t>, Judetul Olt;</w:t>
      </w:r>
    </w:p>
    <w:p>
      <w:pPr>
        <w:spacing w:after="0" w:line="240" w:lineRule="auto"/>
        <w:ind w:right="110"/>
        <w:jc w:val="both"/>
        <w:rPr>
          <w:rFonts w:ascii="Arial" w:eastAsia="Calibri" w:hAnsi="Arial" w:cs="Arial"/>
          <w:bCs/>
          <w:sz w:val="24"/>
          <w:szCs w:val="24"/>
          <w:lang w:val="pt-BR"/>
        </w:rPr>
      </w:pPr>
      <w:r>
        <w:rPr>
          <w:rFonts w:ascii="Arial" w:eastAsia="Calibri" w:hAnsi="Arial" w:cs="Arial"/>
          <w:bCs/>
          <w:sz w:val="24"/>
          <w:szCs w:val="24"/>
          <w:lang w:val="pt-BR"/>
        </w:rPr>
        <w:tab/>
        <w:t>Rezultatele finale ale concursului se afisaza in termen de o zi lucratoare de la data afisarii rezultatelor solutionarii contestatiilor pentru ultima proba.</w:t>
      </w:r>
    </w:p>
    <w:p>
      <w:pPr>
        <w:spacing w:after="0" w:line="240" w:lineRule="auto"/>
        <w:ind w:right="110"/>
        <w:jc w:val="both"/>
        <w:rPr>
          <w:rFonts w:ascii="Arial" w:eastAsia="Calibri" w:hAnsi="Arial" w:cs="Arial"/>
          <w:bCs/>
          <w:sz w:val="24"/>
          <w:szCs w:val="24"/>
          <w:lang w:val="pt-BR"/>
        </w:rPr>
      </w:pPr>
    </w:p>
    <w:p>
      <w:pPr>
        <w:spacing w:after="0" w:line="240" w:lineRule="auto"/>
        <w:ind w:right="110"/>
        <w:jc w:val="both"/>
        <w:rPr>
          <w:rFonts w:ascii="Arial" w:eastAsia="Calibri" w:hAnsi="Arial" w:cs="Arial"/>
          <w:sz w:val="24"/>
          <w:szCs w:val="24"/>
          <w:lang w:val="pt-BR"/>
        </w:rPr>
      </w:pPr>
      <w:r>
        <w:rPr>
          <w:rFonts w:ascii="Arial" w:eastAsia="Calibri" w:hAnsi="Arial" w:cs="Arial"/>
          <w:bCs/>
          <w:sz w:val="24"/>
          <w:szCs w:val="24"/>
          <w:lang w:val="pt-BR"/>
        </w:rPr>
        <w:tab/>
      </w:r>
      <w:r>
        <w:rPr>
          <w:rFonts w:ascii="Arial" w:eastAsia="Times New Roman" w:hAnsi="Arial" w:cs="Arial"/>
          <w:sz w:val="24"/>
          <w:szCs w:val="24"/>
          <w:lang w:eastAsia="ro-RO"/>
        </w:rPr>
        <w:t xml:space="preserve">◊ </w:t>
      </w:r>
      <w:r>
        <w:rPr>
          <w:rFonts w:ascii="Arial" w:eastAsia="Calibri" w:hAnsi="Arial" w:cs="Arial"/>
          <w:sz w:val="24"/>
          <w:szCs w:val="24"/>
          <w:lang w:val="pt-BR"/>
        </w:rPr>
        <w:t xml:space="preserve">Dupa afisarea rezultatelor obtinute la selectia dosarelor de inscriere, proba scrisa si interviu, candidatii nemultumiti pot depune contestatie la </w:t>
      </w:r>
      <w:r>
        <w:rPr>
          <w:rFonts w:ascii="Arial" w:eastAsia="Calibri" w:hAnsi="Arial" w:cs="Arial"/>
          <w:bCs/>
          <w:sz w:val="24"/>
          <w:szCs w:val="24"/>
        </w:rPr>
        <w:t>Compartimentul Stare Civilă și Asistență Socială din cadrul aparatului de specialitate al Primarului comunei Tătulești, județul Olt</w:t>
      </w:r>
      <w:r>
        <w:rPr>
          <w:rFonts w:ascii="Arial" w:eastAsia="Calibri" w:hAnsi="Arial" w:cs="Arial"/>
          <w:sz w:val="24"/>
          <w:szCs w:val="24"/>
          <w:lang w:val="pt-BR"/>
        </w:rPr>
        <w:t>, în termen de cel mult o zi lucratoare de la data afisarii rezultatului selectiei dosarelor, respectiv de la data afisarii rezultatului probei scrise si al interviului, sub sanctiunea decaderii din acest drept.</w:t>
      </w:r>
    </w:p>
    <w:p>
      <w:pPr>
        <w:spacing w:after="0" w:line="240" w:lineRule="auto"/>
        <w:ind w:right="110"/>
        <w:jc w:val="both"/>
        <w:rPr>
          <w:rFonts w:ascii="Arial" w:eastAsia="Calibri" w:hAnsi="Arial" w:cs="Arial"/>
          <w:bCs/>
          <w:sz w:val="24"/>
          <w:szCs w:val="24"/>
          <w:lang w:val="pt-BR"/>
        </w:rPr>
      </w:pPr>
      <w:r>
        <w:rPr>
          <w:rFonts w:ascii="Arial" w:eastAsia="Calibri" w:hAnsi="Arial" w:cs="Arial"/>
          <w:bCs/>
          <w:sz w:val="24"/>
          <w:szCs w:val="24"/>
          <w:lang w:val="pt-BR"/>
        </w:rPr>
        <w:tab/>
      </w:r>
      <w:r>
        <w:rPr>
          <w:rFonts w:ascii="Arial" w:eastAsia="Times New Roman" w:hAnsi="Arial" w:cs="Arial"/>
          <w:sz w:val="24"/>
          <w:szCs w:val="24"/>
          <w:lang w:eastAsia="ro-RO"/>
        </w:rPr>
        <w:t>◊ Comunicarea rezultatelor la fiecare proba a concursului se realizează prin afișare la sediul Primăriei comunei Tătuleștiși pe site-ul https://www.primariatatulesti.ro.</w:t>
      </w:r>
      <w:r>
        <w:rPr>
          <w:rFonts w:ascii="Arial" w:eastAsia="Calibri" w:hAnsi="Arial" w:cs="Arial"/>
          <w:bCs/>
          <w:sz w:val="24"/>
          <w:szCs w:val="24"/>
          <w:lang w:val="pt-BR"/>
        </w:rPr>
        <w:tab/>
      </w:r>
    </w:p>
    <w:p>
      <w:pPr>
        <w:spacing w:after="0" w:line="240" w:lineRule="auto"/>
        <w:ind w:left="720" w:right="110"/>
        <w:jc w:val="center"/>
        <w:rPr>
          <w:rFonts w:ascii="Arial" w:eastAsia="Calibri" w:hAnsi="Arial" w:cs="Arial"/>
          <w:b/>
          <w:sz w:val="24"/>
          <w:szCs w:val="24"/>
        </w:rPr>
      </w:pPr>
    </w:p>
    <w:p>
      <w:pPr>
        <w:spacing w:after="0" w:line="240" w:lineRule="auto"/>
        <w:ind w:left="720" w:right="110"/>
        <w:jc w:val="center"/>
        <w:rPr>
          <w:rFonts w:ascii="Arial" w:eastAsia="Calibri" w:hAnsi="Arial" w:cs="Arial"/>
          <w:b/>
          <w:sz w:val="24"/>
          <w:szCs w:val="24"/>
          <w:u w:val="single"/>
        </w:rPr>
      </w:pPr>
      <w:r>
        <w:rPr>
          <w:rFonts w:ascii="Arial" w:eastAsia="Calibri" w:hAnsi="Arial" w:cs="Arial"/>
          <w:b/>
          <w:sz w:val="24"/>
          <w:szCs w:val="24"/>
        </w:rPr>
        <w:t>F.</w:t>
      </w:r>
      <w:r>
        <w:rPr>
          <w:rFonts w:ascii="Arial" w:eastAsia="Calibri" w:hAnsi="Arial" w:cs="Arial"/>
          <w:b/>
          <w:sz w:val="24"/>
          <w:szCs w:val="24"/>
          <w:u w:val="single"/>
        </w:rPr>
        <w:t xml:space="preserve"> BIBLIOGRAFIA SI TEMATICA</w:t>
      </w:r>
    </w:p>
    <w:p>
      <w:pPr>
        <w:spacing w:after="0" w:line="240" w:lineRule="auto"/>
        <w:ind w:left="720" w:right="110"/>
        <w:jc w:val="center"/>
        <w:rPr>
          <w:rFonts w:ascii="Arial" w:eastAsia="Calibri" w:hAnsi="Arial" w:cs="Arial"/>
          <w:b/>
          <w:sz w:val="24"/>
          <w:szCs w:val="24"/>
          <w:u w:val="single"/>
        </w:rPr>
      </w:pPr>
    </w:p>
    <w:p>
      <w:pPr>
        <w:pStyle w:val="Default"/>
        <w:jc w:val="both"/>
        <w:rPr>
          <w:rFonts w:ascii="Arial" w:hAnsi="Arial" w:cs="Arial"/>
          <w:szCs w:val="22"/>
        </w:rPr>
      </w:pPr>
      <w:bookmarkStart w:id="1" w:name="_Hlk79069992"/>
      <w:r>
        <w:rPr>
          <w:rFonts w:ascii="Arial" w:hAnsi="Arial" w:cs="Arial"/>
        </w:rPr>
        <w:tab/>
      </w:r>
      <w:r>
        <w:rPr>
          <w:rFonts w:ascii="Arial" w:hAnsi="Arial" w:cs="Arial"/>
          <w:szCs w:val="22"/>
        </w:rPr>
        <w:t xml:space="preserve">1) Ciolan L., "Învăţarea integrată - fundamente pentru un curriculum transdisciplinar", Editura Polirom, Iaşi, 2008; </w:t>
      </w:r>
    </w:p>
    <w:p>
      <w:pPr>
        <w:pStyle w:val="Default"/>
        <w:jc w:val="both"/>
        <w:rPr>
          <w:rFonts w:ascii="Arial" w:hAnsi="Arial" w:cs="Arial"/>
          <w:szCs w:val="22"/>
        </w:rPr>
      </w:pPr>
      <w:r>
        <w:rPr>
          <w:rFonts w:ascii="Arial" w:hAnsi="Arial" w:cs="Arial"/>
          <w:szCs w:val="22"/>
        </w:rPr>
        <w:tab/>
        <w:t xml:space="preserve">2) Cucoş C., "Pedagogie", Editura Polirom, Iaşi, 2014; </w:t>
      </w:r>
    </w:p>
    <w:p>
      <w:pPr>
        <w:pStyle w:val="Default"/>
        <w:jc w:val="both"/>
        <w:rPr>
          <w:rFonts w:ascii="Arial" w:hAnsi="Arial" w:cs="Arial"/>
          <w:szCs w:val="22"/>
        </w:rPr>
      </w:pPr>
      <w:r>
        <w:rPr>
          <w:rFonts w:ascii="Arial" w:hAnsi="Arial" w:cs="Arial"/>
          <w:szCs w:val="22"/>
        </w:rPr>
        <w:tab/>
        <w:t xml:space="preserve">3) Ulrich, C., "Învăţarea prin proiecte. Ghid pentru profesori", Editura Polirom, Iași, 2016; </w:t>
      </w:r>
    </w:p>
    <w:p>
      <w:pPr>
        <w:pStyle w:val="Default"/>
        <w:jc w:val="both"/>
        <w:rPr>
          <w:rFonts w:ascii="Arial" w:hAnsi="Arial" w:cs="Arial"/>
          <w:szCs w:val="22"/>
        </w:rPr>
      </w:pPr>
      <w:r>
        <w:rPr>
          <w:rFonts w:ascii="Arial" w:hAnsi="Arial" w:cs="Arial"/>
          <w:szCs w:val="22"/>
        </w:rPr>
        <w:tab/>
        <w:t xml:space="preserve">4) Legea învăţământului preuniversitar nr. 198/2023, cu modificările şi completările ulterioare; </w:t>
      </w:r>
    </w:p>
    <w:p>
      <w:pPr>
        <w:pStyle w:val="Default"/>
        <w:jc w:val="both"/>
        <w:rPr>
          <w:rFonts w:ascii="Arial" w:hAnsi="Arial" w:cs="Arial"/>
          <w:szCs w:val="22"/>
        </w:rPr>
      </w:pPr>
      <w:r>
        <w:rPr>
          <w:rFonts w:ascii="Arial" w:hAnsi="Arial" w:cs="Arial"/>
          <w:szCs w:val="22"/>
        </w:rPr>
        <w:tab/>
        <w:t xml:space="preserve">5) Legea nr. 272 din 21 iunie 2004(**republicată**) privind protecția și promovarea drepturilor copilului; </w:t>
      </w:r>
    </w:p>
    <w:p>
      <w:pPr>
        <w:pStyle w:val="Default"/>
        <w:jc w:val="both"/>
        <w:rPr>
          <w:rFonts w:ascii="Arial" w:hAnsi="Arial" w:cs="Arial"/>
          <w:szCs w:val="22"/>
        </w:rPr>
      </w:pPr>
      <w:r>
        <w:rPr>
          <w:rFonts w:ascii="Arial" w:hAnsi="Arial" w:cs="Arial"/>
          <w:szCs w:val="22"/>
        </w:rPr>
        <w:tab/>
        <w:t xml:space="preserve">6)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 </w:t>
      </w:r>
    </w:p>
    <w:p>
      <w:pPr>
        <w:pStyle w:val="Default"/>
        <w:jc w:val="both"/>
        <w:rPr>
          <w:rFonts w:ascii="Arial" w:hAnsi="Arial" w:cs="Arial"/>
          <w:szCs w:val="22"/>
        </w:rPr>
      </w:pPr>
      <w:r>
        <w:rPr>
          <w:rFonts w:ascii="Arial" w:hAnsi="Arial" w:cs="Arial"/>
          <w:szCs w:val="22"/>
        </w:rPr>
        <w:lastRenderedPageBreak/>
        <w:tab/>
        <w:t xml:space="preserve">7) OMEC nr. 5.701 din 31 iulie 2024 pentru aprobarea Regulamentului-cadru de organizare şifuncţionare a centrelor judeţene/al municipiului Bucureşti de resurse şiasistenţăeducaţională, cu modificările şi completările ulterioare; </w:t>
      </w:r>
    </w:p>
    <w:p>
      <w:pPr>
        <w:pStyle w:val="Default"/>
        <w:jc w:val="both"/>
        <w:rPr>
          <w:rFonts w:ascii="Arial" w:hAnsi="Arial" w:cs="Arial"/>
          <w:szCs w:val="22"/>
        </w:rPr>
      </w:pPr>
      <w:r>
        <w:rPr>
          <w:rFonts w:ascii="Arial" w:hAnsi="Arial" w:cs="Arial"/>
          <w:szCs w:val="22"/>
        </w:rPr>
        <w:tab/>
        <w:t xml:space="preserve">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w:t>
      </w:r>
    </w:p>
    <w:p>
      <w:pPr>
        <w:pStyle w:val="Default"/>
        <w:jc w:val="both"/>
        <w:rPr>
          <w:rFonts w:ascii="Arial" w:hAnsi="Arial" w:cs="Arial"/>
          <w:sz w:val="28"/>
        </w:rPr>
      </w:pPr>
    </w:p>
    <w:p>
      <w:pPr>
        <w:ind w:left="284" w:right="120"/>
        <w:contextualSpacing/>
        <w:jc w:val="center"/>
        <w:rPr>
          <w:rFonts w:ascii="Arial" w:hAnsi="Arial" w:cs="Arial"/>
          <w:b/>
          <w:sz w:val="24"/>
          <w:szCs w:val="24"/>
          <w:u w:val="single"/>
        </w:rPr>
      </w:pPr>
      <w:r>
        <w:rPr>
          <w:rFonts w:ascii="Arial" w:hAnsi="Arial" w:cs="Arial"/>
          <w:b/>
          <w:sz w:val="24"/>
          <w:szCs w:val="24"/>
          <w:u w:val="single"/>
        </w:rPr>
        <w:t xml:space="preserve">G. ATRIBUȚII STABILITE ÎN FIȘA POSTULUI </w:t>
      </w:r>
    </w:p>
    <w:p>
      <w:pPr>
        <w:pStyle w:val="Default"/>
        <w:jc w:val="both"/>
        <w:rPr>
          <w:rFonts w:ascii="Arial" w:hAnsi="Arial" w:cs="Arial"/>
          <w:color w:val="auto"/>
        </w:rPr>
      </w:pPr>
      <w:r>
        <w:rPr>
          <w:rFonts w:ascii="Arial" w:hAnsi="Arial" w:cs="Arial"/>
        </w:rPr>
        <w:tab/>
      </w:r>
    </w:p>
    <w:p>
      <w:pPr>
        <w:pStyle w:val="Default"/>
        <w:numPr>
          <w:ilvl w:val="0"/>
          <w:numId w:val="8"/>
        </w:numPr>
        <w:spacing w:after="18"/>
        <w:rPr>
          <w:rFonts w:ascii="Arial" w:hAnsi="Arial" w:cs="Arial"/>
        </w:rPr>
      </w:pPr>
      <w:r>
        <w:rPr>
          <w:rFonts w:ascii="Arial" w:hAnsi="Arial" w:cs="Arial"/>
        </w:rPr>
        <w:t xml:space="preserve">consiliază cu prioritate elevii aflați în risc de abandon școlar și de excluziune socială, în scopul asigurării accesului, participării și creșterii calității rezultatelor școlare ale acestora; </w:t>
      </w:r>
    </w:p>
    <w:p>
      <w:pPr>
        <w:pStyle w:val="Default"/>
        <w:numPr>
          <w:ilvl w:val="0"/>
          <w:numId w:val="8"/>
        </w:numPr>
        <w:spacing w:after="18"/>
        <w:rPr>
          <w:rFonts w:ascii="Arial" w:hAnsi="Arial" w:cs="Arial"/>
        </w:rPr>
      </w:pPr>
      <w:r>
        <w:rPr>
          <w:rFonts w:ascii="Arial" w:hAnsi="Arial" w:cs="Arial"/>
        </w:rPr>
        <w:t xml:space="preserve">realizează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 </w:t>
      </w:r>
    </w:p>
    <w:p>
      <w:pPr>
        <w:pStyle w:val="Default"/>
        <w:numPr>
          <w:ilvl w:val="0"/>
          <w:numId w:val="8"/>
        </w:numPr>
        <w:spacing w:after="18"/>
        <w:rPr>
          <w:rFonts w:ascii="Arial" w:hAnsi="Arial" w:cs="Arial"/>
        </w:rPr>
      </w:pPr>
      <w:r>
        <w:rPr>
          <w:rFonts w:ascii="Arial" w:hAnsi="Arial" w:cs="Arial"/>
        </w:rPr>
        <w:t xml:space="preserve">consiliază părinții și sprijină cadrele didactice din unitățile de învățământ de masă în vederea facilitării procesului de incluziune școlară a copiilor/elevilor/tinerilor din categorii defavorizate, inclusiv a celor cu cerințe educaționale speciale; </w:t>
      </w:r>
    </w:p>
    <w:p>
      <w:pPr>
        <w:pStyle w:val="Default"/>
        <w:numPr>
          <w:ilvl w:val="0"/>
          <w:numId w:val="8"/>
        </w:numPr>
        <w:spacing w:after="18"/>
        <w:rPr>
          <w:rFonts w:ascii="Arial" w:hAnsi="Arial" w:cs="Arial"/>
        </w:rPr>
      </w:pPr>
      <w:r>
        <w:rPr>
          <w:rFonts w:ascii="Arial" w:hAnsi="Arial" w:cs="Arial"/>
        </w:rPr>
        <w:t xml:space="preserve">colaborează cu asistentul social și asistentul medical comunitar/mediatorul sanitar/mediatorul școlar în cadrul echipelor comunitare integrate pentru combaterea sărăciei și excluziunii sociale; </w:t>
      </w:r>
    </w:p>
    <w:p>
      <w:pPr>
        <w:pStyle w:val="Default"/>
        <w:numPr>
          <w:ilvl w:val="0"/>
          <w:numId w:val="8"/>
        </w:numPr>
        <w:spacing w:after="18"/>
        <w:rPr>
          <w:rFonts w:ascii="Arial" w:hAnsi="Arial" w:cs="Arial"/>
        </w:rPr>
      </w:pPr>
      <w:r>
        <w:rPr>
          <w:rFonts w:ascii="Arial" w:hAnsi="Arial" w:cs="Arial"/>
        </w:rPr>
        <w:t xml:space="preserve">asigură servicii de educație parentală; </w:t>
      </w:r>
    </w:p>
    <w:p>
      <w:pPr>
        <w:pStyle w:val="Default"/>
        <w:numPr>
          <w:ilvl w:val="0"/>
          <w:numId w:val="8"/>
        </w:numPr>
        <w:spacing w:after="18"/>
        <w:rPr>
          <w:rFonts w:ascii="Arial" w:hAnsi="Arial" w:cs="Arial"/>
        </w:rPr>
      </w:pPr>
      <w:r>
        <w:rPr>
          <w:rFonts w:ascii="Arial" w:hAnsi="Arial" w:cs="Arial"/>
        </w:rPr>
        <w:t xml:space="preserve">asigură servicii de intervenție în situații de violență școlară, de mediere a conflictelor școlare și de consiliere a preșcolarilor/ elevilor implicați în situații de violență școlară; </w:t>
      </w:r>
    </w:p>
    <w:p>
      <w:pPr>
        <w:pStyle w:val="Default"/>
        <w:numPr>
          <w:ilvl w:val="0"/>
          <w:numId w:val="8"/>
        </w:numPr>
        <w:spacing w:after="18"/>
        <w:rPr>
          <w:rFonts w:ascii="Arial" w:hAnsi="Arial" w:cs="Arial"/>
        </w:rPr>
      </w:pPr>
      <w:r>
        <w:rPr>
          <w:rFonts w:ascii="Arial" w:hAnsi="Arial" w:cs="Arial"/>
        </w:rPr>
        <w:t xml:space="preserve">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 </w:t>
      </w:r>
    </w:p>
    <w:p>
      <w:pPr>
        <w:pStyle w:val="Default"/>
        <w:numPr>
          <w:ilvl w:val="0"/>
          <w:numId w:val="8"/>
        </w:numPr>
        <w:spacing w:after="18"/>
        <w:rPr>
          <w:rFonts w:ascii="Arial" w:hAnsi="Arial" w:cs="Arial"/>
        </w:rPr>
      </w:pPr>
      <w:r>
        <w:rPr>
          <w:rFonts w:ascii="Arial" w:hAnsi="Arial" w:cs="Arial"/>
        </w:rPr>
        <w:t xml:space="preserve">asigură servicii de facilitare a integrării sociale și culturale a preșcolarilor/elevilor în colectivul clasei/grupei și al unității de învățământ. </w:t>
      </w:r>
    </w:p>
    <w:p>
      <w:pPr>
        <w:pStyle w:val="Default"/>
        <w:numPr>
          <w:ilvl w:val="0"/>
          <w:numId w:val="8"/>
        </w:numPr>
        <w:rPr>
          <w:rFonts w:ascii="Arial" w:hAnsi="Arial" w:cs="Arial"/>
        </w:rPr>
      </w:pPr>
      <w:r>
        <w:rPr>
          <w:rFonts w:ascii="Arial" w:hAnsi="Arial" w:cs="Arial"/>
        </w:rPr>
        <w:t xml:space="preserve">alte tipuri de intervenţii care sunt în relaţie cu aria consilierii şcolare care ţin de consilierul şcolar pentru eliminarea cauzelor care generează şimenţin starea de sărăcie şi excluziune socială. </w:t>
      </w:r>
    </w:p>
    <w:p>
      <w:pPr>
        <w:pStyle w:val="Default"/>
        <w:rPr>
          <w:rFonts w:ascii="Arial" w:hAnsi="Arial" w:cs="Arial"/>
        </w:rPr>
      </w:pPr>
    </w:p>
    <w:p>
      <w:pPr>
        <w:pStyle w:val="Default"/>
        <w:ind w:left="720"/>
        <w:rPr>
          <w:rFonts w:ascii="Arial" w:hAnsi="Arial" w:cs="Arial"/>
          <w:b/>
          <w:bCs/>
          <w:i/>
          <w:iCs/>
        </w:rPr>
      </w:pPr>
      <w:r>
        <w:rPr>
          <w:rFonts w:ascii="Arial" w:hAnsi="Arial" w:cs="Arial"/>
          <w:b/>
          <w:bCs/>
          <w:i/>
          <w:iCs/>
        </w:rPr>
        <w:t xml:space="preserve">Alte atribuții (specifice în cadrul proiectului): </w:t>
      </w:r>
    </w:p>
    <w:p>
      <w:pPr>
        <w:pStyle w:val="Default"/>
        <w:ind w:left="720"/>
        <w:rPr>
          <w:rFonts w:ascii="Arial" w:hAnsi="Arial" w:cs="Arial"/>
        </w:rPr>
      </w:pPr>
    </w:p>
    <w:p>
      <w:pPr>
        <w:pStyle w:val="Default"/>
        <w:numPr>
          <w:ilvl w:val="0"/>
          <w:numId w:val="7"/>
        </w:numPr>
        <w:spacing w:after="18"/>
        <w:rPr>
          <w:rFonts w:ascii="Arial" w:hAnsi="Arial" w:cs="Arial"/>
        </w:rPr>
      </w:pPr>
      <w:r>
        <w:rPr>
          <w:rFonts w:ascii="Arial" w:hAnsi="Arial" w:cs="Arial"/>
        </w:rPr>
        <w:t xml:space="preserve">derularea de activități de identificare a persoanelor vulnerabile, prin diverse mecanisme –screening, sesizări, referire; </w:t>
      </w:r>
    </w:p>
    <w:p>
      <w:pPr>
        <w:pStyle w:val="Default"/>
        <w:numPr>
          <w:ilvl w:val="0"/>
          <w:numId w:val="7"/>
        </w:numPr>
        <w:spacing w:after="18"/>
        <w:rPr>
          <w:rFonts w:ascii="Arial" w:hAnsi="Arial" w:cs="Arial"/>
        </w:rPr>
      </w:pPr>
      <w:r>
        <w:rPr>
          <w:rFonts w:ascii="Arial" w:hAnsi="Arial" w:cs="Arial"/>
        </w:rPr>
        <w:t xml:space="preserve">elaborarea de rapoarte lunare de activitate, după modelul furnizat de UJSS, privind implementarea activității de consiliere școlară în cadrul ECI; </w:t>
      </w:r>
    </w:p>
    <w:p>
      <w:pPr>
        <w:pStyle w:val="Default"/>
        <w:numPr>
          <w:ilvl w:val="0"/>
          <w:numId w:val="7"/>
        </w:numPr>
        <w:spacing w:after="18"/>
        <w:rPr>
          <w:rFonts w:ascii="Arial" w:hAnsi="Arial" w:cs="Arial"/>
        </w:rPr>
      </w:pPr>
      <w:r>
        <w:rPr>
          <w:rFonts w:ascii="Arial" w:hAnsi="Arial" w:cs="Arial"/>
        </w:rPr>
        <w:t xml:space="preserve">participarea la schimburi de experiență și întâlniri locale între lucrătorii comunitari, diverși profesioniști, membri ai structurilor comunitare consultative, reprezentanți ai primăriilor etc; </w:t>
      </w:r>
    </w:p>
    <w:p>
      <w:pPr>
        <w:pStyle w:val="Default"/>
        <w:numPr>
          <w:ilvl w:val="0"/>
          <w:numId w:val="7"/>
        </w:numPr>
        <w:spacing w:after="18"/>
        <w:rPr>
          <w:rFonts w:ascii="Arial" w:hAnsi="Arial" w:cs="Arial"/>
        </w:rPr>
      </w:pPr>
      <w:r>
        <w:rPr>
          <w:rFonts w:ascii="Arial" w:hAnsi="Arial" w:cs="Arial"/>
        </w:rPr>
        <w:t xml:space="preserve">identificarea de inițiative complementare derulate la nivel comunitar în sfera de activitate, precum și facilitarea cooperării cu alți actori de pe plan local; </w:t>
      </w:r>
    </w:p>
    <w:p>
      <w:pPr>
        <w:pStyle w:val="Default"/>
        <w:numPr>
          <w:ilvl w:val="0"/>
          <w:numId w:val="7"/>
        </w:numPr>
        <w:rPr>
          <w:rFonts w:ascii="Arial" w:hAnsi="Arial" w:cs="Arial"/>
        </w:rPr>
      </w:pPr>
      <w:r>
        <w:rPr>
          <w:rFonts w:ascii="Arial" w:hAnsi="Arial" w:cs="Arial"/>
        </w:rPr>
        <w:t xml:space="preserve">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w:t>
      </w:r>
      <w:r>
        <w:rPr>
          <w:rFonts w:ascii="Arial" w:hAnsi="Arial" w:cs="Arial"/>
        </w:rPr>
        <w:lastRenderedPageBreak/>
        <w:t xml:space="preserve">servicii); crearea, activarea și mobilizarea structurilor comunitare consultative (SCC), prin susținerea implicării membrilor SCC în soluționarea cazurilor identificate prin aplicația SCI; </w:t>
      </w:r>
    </w:p>
    <w:p>
      <w:pPr>
        <w:pStyle w:val="Default"/>
        <w:numPr>
          <w:ilvl w:val="0"/>
          <w:numId w:val="7"/>
        </w:numPr>
        <w:spacing w:after="17"/>
        <w:rPr>
          <w:rFonts w:ascii="Arial" w:hAnsi="Arial" w:cs="Arial"/>
        </w:rPr>
      </w:pPr>
      <w:r>
        <w:rPr>
          <w:rFonts w:ascii="Arial" w:hAnsi="Arial" w:cs="Arial"/>
        </w:rPr>
        <w:t xml:space="preserve">participarea la evenimentele de informare și comunicare organizate în cadrul proiectului; facilitarea diseminării informațiilor cu privire la proiect și a instrumentelor elaborate în cadrul proiectului la nivelul DGASPC / AJPIS/CJRAE/DSP și a rezultatelor aplicării acestora; </w:t>
      </w:r>
    </w:p>
    <w:p>
      <w:pPr>
        <w:pStyle w:val="Default"/>
        <w:numPr>
          <w:ilvl w:val="0"/>
          <w:numId w:val="7"/>
        </w:numPr>
        <w:spacing w:after="17"/>
        <w:rPr>
          <w:rFonts w:ascii="Arial" w:hAnsi="Arial" w:cs="Arial"/>
        </w:rPr>
      </w:pPr>
      <w:r>
        <w:rPr>
          <w:rFonts w:ascii="Arial" w:hAnsi="Arial" w:cs="Arial"/>
        </w:rPr>
        <w:t xml:space="preserve">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 </w:t>
      </w:r>
    </w:p>
    <w:p>
      <w:pPr>
        <w:pStyle w:val="Default"/>
        <w:numPr>
          <w:ilvl w:val="0"/>
          <w:numId w:val="7"/>
        </w:numPr>
        <w:rPr>
          <w:rFonts w:ascii="Arial" w:hAnsi="Arial" w:cs="Arial"/>
        </w:rPr>
      </w:pPr>
      <w:r>
        <w:rPr>
          <w:rFonts w:ascii="Arial" w:hAnsi="Arial" w:cs="Arial"/>
        </w:rPr>
        <w:t xml:space="preserve">comunicarea cu reprezentanții autorităților administrației publice locale pentru a se asigura de sustenabilitatea activităților din proiect, prin participarea la identificarea unor oportunități de finanțare nerambursabilă și scrierea de proiecte la nivel local. </w:t>
      </w:r>
    </w:p>
    <w:p>
      <w:pPr>
        <w:pStyle w:val="Default"/>
        <w:jc w:val="both"/>
        <w:rPr>
          <w:rFonts w:ascii="Arial" w:eastAsia="Calibri" w:hAnsi="Arial" w:cs="Arial"/>
          <w:bCs/>
        </w:rPr>
      </w:pPr>
    </w:p>
    <w:p>
      <w:pPr>
        <w:shd w:val="clear" w:color="auto" w:fill="FFFFFF"/>
        <w:spacing w:after="0" w:line="240" w:lineRule="auto"/>
        <w:ind w:left="720" w:right="110"/>
        <w:jc w:val="both"/>
        <w:rPr>
          <w:rFonts w:ascii="Arial" w:eastAsia="Calibri" w:hAnsi="Arial" w:cs="Arial"/>
          <w:b/>
          <w:sz w:val="24"/>
          <w:szCs w:val="24"/>
          <w:u w:val="single"/>
        </w:rPr>
      </w:pPr>
      <w:r>
        <w:rPr>
          <w:rFonts w:ascii="Arial" w:eastAsia="Calibri" w:hAnsi="Arial" w:cs="Arial"/>
          <w:b/>
          <w:sz w:val="24"/>
          <w:szCs w:val="24"/>
        </w:rPr>
        <w:t>H.</w:t>
      </w:r>
      <w:r>
        <w:rPr>
          <w:rFonts w:ascii="Arial" w:eastAsia="Calibri" w:hAnsi="Arial" w:cs="Arial"/>
          <w:b/>
          <w:sz w:val="24"/>
          <w:szCs w:val="24"/>
          <w:u w:val="single"/>
        </w:rPr>
        <w:t xml:space="preserve"> COORDONATE DE CONTACT PENTRU PRIMIREA DOSARELOR DE CONCURS</w:t>
      </w:r>
    </w:p>
    <w:bookmarkEnd w:id="1"/>
    <w:p>
      <w:pPr>
        <w:spacing w:after="0" w:line="240" w:lineRule="auto"/>
        <w:ind w:left="1069" w:right="108"/>
        <w:rPr>
          <w:rFonts w:ascii="Arial" w:eastAsia="Calibri" w:hAnsi="Arial" w:cs="Arial"/>
          <w:b/>
          <w:sz w:val="24"/>
          <w:szCs w:val="24"/>
          <w:u w:val="single"/>
        </w:rPr>
      </w:pPr>
    </w:p>
    <w:p>
      <w:pPr>
        <w:shd w:val="clear" w:color="auto" w:fill="FFFFFF"/>
        <w:spacing w:after="0" w:line="240" w:lineRule="auto"/>
        <w:jc w:val="both"/>
        <w:textAlignment w:val="baseline"/>
        <w:rPr>
          <w:rFonts w:ascii="Arial" w:eastAsia="Times New Roman" w:hAnsi="Arial" w:cs="Arial"/>
          <w:b/>
          <w:bCs/>
          <w:color w:val="333333"/>
          <w:sz w:val="24"/>
          <w:szCs w:val="24"/>
          <w:bdr w:val="none" w:sz="0" w:space="0" w:color="auto" w:frame="1"/>
          <w:lang w:eastAsia="ro-RO"/>
        </w:rPr>
      </w:pPr>
      <w:r>
        <w:rPr>
          <w:rFonts w:ascii="Arial" w:eastAsia="Times New Roman" w:hAnsi="Arial" w:cs="Arial"/>
          <w:sz w:val="24"/>
          <w:szCs w:val="24"/>
          <w:lang w:eastAsia="ro-RO"/>
        </w:rPr>
        <w:tab/>
        <w:t xml:space="preserve">Dosarele de concurs se depun la </w:t>
      </w:r>
      <w:r>
        <w:rPr>
          <w:rFonts w:ascii="Arial" w:eastAsia="Calibri" w:hAnsi="Arial" w:cs="Arial"/>
          <w:bCs/>
          <w:sz w:val="24"/>
          <w:szCs w:val="24"/>
          <w:lang w:val="pt-BR"/>
        </w:rPr>
        <w:t xml:space="preserve">Primaria Comunei Tătulești, cu sediul in comuna Tătulești, </w:t>
      </w:r>
      <w:r>
        <w:rPr>
          <w:rFonts w:ascii="Arial" w:eastAsia="Times New Roman" w:hAnsi="Arial" w:cs="Arial"/>
          <w:bCs/>
          <w:sz w:val="24"/>
          <w:szCs w:val="24"/>
          <w:lang w:eastAsia="ro-RO"/>
        </w:rPr>
        <w:t>sat Bărbălăi, str.Primăverii, nr.4</w:t>
      </w:r>
      <w:r>
        <w:rPr>
          <w:rFonts w:ascii="Arial" w:eastAsia="Calibri" w:hAnsi="Arial" w:cs="Arial"/>
          <w:bCs/>
          <w:sz w:val="24"/>
          <w:szCs w:val="24"/>
          <w:lang w:val="pt-BR"/>
        </w:rPr>
        <w:t xml:space="preserve">, Judetul Olt, e-mail: </w:t>
      </w:r>
      <w:r>
        <w:rPr>
          <w:rFonts w:ascii="Arial" w:eastAsia="Times New Roman" w:hAnsi="Arial" w:cs="Arial"/>
          <w:bCs/>
          <w:kern w:val="2"/>
          <w:sz w:val="24"/>
          <w:szCs w:val="24"/>
        </w:rPr>
        <w:t>primariatatulesti@yahoo.com</w:t>
      </w:r>
      <w:r>
        <w:rPr>
          <w:rFonts w:ascii="Arial" w:eastAsia="Calibri" w:hAnsi="Arial" w:cs="Arial"/>
          <w:bCs/>
          <w:sz w:val="24"/>
          <w:szCs w:val="24"/>
          <w:lang w:val="pt-BR"/>
        </w:rPr>
        <w:t xml:space="preserve">, tel./fax </w:t>
      </w:r>
      <w:r>
        <w:rPr>
          <w:rFonts w:ascii="Arial" w:eastAsia="Times New Roman" w:hAnsi="Arial" w:cs="Arial"/>
          <w:sz w:val="24"/>
          <w:szCs w:val="24"/>
          <w:lang w:eastAsia="ro-RO"/>
        </w:rPr>
        <w:t>0249467601</w:t>
      </w:r>
      <w:r>
        <w:rPr>
          <w:rFonts w:ascii="Arial" w:eastAsia="Calibri" w:hAnsi="Arial" w:cs="Arial"/>
          <w:bCs/>
          <w:sz w:val="24"/>
          <w:szCs w:val="24"/>
          <w:lang w:val="pt-BR"/>
        </w:rPr>
        <w:t>.</w:t>
      </w:r>
    </w:p>
    <w:p>
      <w:pPr>
        <w:shd w:val="clear" w:color="auto" w:fill="FFFFFF"/>
        <w:spacing w:after="0" w:line="240" w:lineRule="auto"/>
        <w:jc w:val="both"/>
        <w:textAlignment w:val="baseline"/>
        <w:rPr>
          <w:rFonts w:ascii="Arial" w:eastAsia="Times New Roman" w:hAnsi="Arial" w:cs="Arial"/>
          <w:color w:val="333333"/>
          <w:sz w:val="24"/>
          <w:szCs w:val="24"/>
          <w:lang w:eastAsia="ro-RO"/>
        </w:rPr>
      </w:pPr>
      <w:r>
        <w:rPr>
          <w:rFonts w:ascii="Arial" w:eastAsia="Times New Roman" w:hAnsi="Arial" w:cs="Arial"/>
          <w:b/>
          <w:bCs/>
          <w:color w:val="333333"/>
          <w:sz w:val="24"/>
          <w:szCs w:val="24"/>
          <w:bdr w:val="none" w:sz="0" w:space="0" w:color="auto" w:frame="1"/>
          <w:lang w:eastAsia="ro-RO"/>
        </w:rPr>
        <w:tab/>
        <w:t>Concursul se desfășoară</w:t>
      </w:r>
      <w:r>
        <w:rPr>
          <w:rFonts w:ascii="Arial" w:eastAsia="Times New Roman" w:hAnsi="Arial" w:cs="Arial"/>
          <w:color w:val="333333"/>
          <w:sz w:val="24"/>
          <w:szCs w:val="24"/>
          <w:lang w:eastAsia="ro-RO"/>
        </w:rPr>
        <w:t xml:space="preserve"> la sediul instituției UAT COMUNA TĂTULEȘTI situat în Comuna Tătulești, </w:t>
      </w:r>
      <w:r>
        <w:rPr>
          <w:rFonts w:ascii="Arial" w:eastAsia="Times New Roman" w:hAnsi="Arial" w:cs="Arial"/>
          <w:bCs/>
          <w:sz w:val="24"/>
          <w:szCs w:val="24"/>
          <w:lang w:eastAsia="ro-RO"/>
        </w:rPr>
        <w:t>str.Primăverii, nr.4</w:t>
      </w:r>
      <w:r>
        <w:rPr>
          <w:rFonts w:ascii="Arial" w:eastAsia="Times New Roman" w:hAnsi="Arial" w:cs="Arial"/>
          <w:color w:val="333333"/>
          <w:sz w:val="24"/>
          <w:szCs w:val="24"/>
          <w:lang w:eastAsia="ro-RO"/>
        </w:rPr>
        <w:t>, județul Olt;</w:t>
      </w:r>
    </w:p>
    <w:p>
      <w:pPr>
        <w:shd w:val="clear" w:color="auto" w:fill="FFFFFF"/>
        <w:spacing w:after="0" w:line="240" w:lineRule="auto"/>
        <w:jc w:val="both"/>
        <w:textAlignment w:val="baseline"/>
        <w:rPr>
          <w:rFonts w:ascii="Arial" w:hAnsi="Arial" w:cs="Arial"/>
          <w:b/>
          <w:sz w:val="24"/>
          <w:szCs w:val="24"/>
        </w:rPr>
      </w:pPr>
      <w:r>
        <w:rPr>
          <w:rFonts w:ascii="Arial" w:eastAsia="Times New Roman" w:hAnsi="Arial" w:cs="Arial"/>
          <w:b/>
          <w:bCs/>
          <w:color w:val="333333"/>
          <w:sz w:val="24"/>
          <w:szCs w:val="24"/>
          <w:bdr w:val="none" w:sz="0" w:space="0" w:color="auto" w:frame="1"/>
          <w:lang w:eastAsia="ro-RO"/>
        </w:rPr>
        <w:tab/>
        <w:t>Date de contact:</w:t>
      </w:r>
      <w:r>
        <w:rPr>
          <w:rFonts w:ascii="Arial" w:eastAsia="Times New Roman" w:hAnsi="Arial" w:cs="Arial"/>
          <w:color w:val="333333"/>
          <w:sz w:val="24"/>
          <w:szCs w:val="24"/>
          <w:lang w:eastAsia="ro-RO"/>
        </w:rPr>
        <w:t xml:space="preserve"> Telefon/Fax: </w:t>
      </w:r>
      <w:r>
        <w:rPr>
          <w:rFonts w:ascii="Arial" w:eastAsia="Times New Roman" w:hAnsi="Arial" w:cs="Arial"/>
          <w:sz w:val="24"/>
          <w:szCs w:val="24"/>
          <w:lang w:eastAsia="ro-RO"/>
        </w:rPr>
        <w:t>0249467601</w:t>
      </w:r>
      <w:r>
        <w:rPr>
          <w:rFonts w:ascii="Arial" w:eastAsia="Calibri" w:hAnsi="Arial" w:cs="Arial"/>
          <w:bCs/>
          <w:sz w:val="24"/>
          <w:szCs w:val="24"/>
          <w:lang w:val="pt-BR"/>
        </w:rPr>
        <w:t xml:space="preserve">, </w:t>
      </w:r>
      <w:r>
        <w:rPr>
          <w:rFonts w:ascii="Arial" w:eastAsia="Times New Roman" w:hAnsi="Arial" w:cs="Arial"/>
          <w:color w:val="333333"/>
          <w:sz w:val="24"/>
          <w:szCs w:val="24"/>
          <w:lang w:eastAsia="ro-RO"/>
        </w:rPr>
        <w:t>e-mail:</w:t>
      </w:r>
      <w:r>
        <w:rPr>
          <w:rFonts w:ascii="Arial" w:eastAsia="Times New Roman" w:hAnsi="Arial" w:cs="Arial"/>
          <w:bCs/>
          <w:kern w:val="2"/>
          <w:sz w:val="24"/>
          <w:szCs w:val="24"/>
        </w:rPr>
        <w:t>primariatatulesti@yahoo.com</w:t>
      </w:r>
      <w:r>
        <w:rPr>
          <w:rFonts w:ascii="Arial" w:hAnsi="Arial" w:cs="Arial"/>
          <w:sz w:val="24"/>
          <w:szCs w:val="24"/>
        </w:rPr>
        <w:t xml:space="preserve">, </w:t>
      </w:r>
      <w:r>
        <w:rPr>
          <w:rFonts w:ascii="Arial" w:eastAsia="Times New Roman" w:hAnsi="Arial" w:cs="Arial"/>
          <w:color w:val="333333"/>
          <w:sz w:val="24"/>
          <w:szCs w:val="24"/>
          <w:lang w:eastAsia="ro-RO"/>
        </w:rPr>
        <w:t xml:space="preserve">persoana de contact Mămularu Elena - Marinela, tel. </w:t>
      </w:r>
      <w:r>
        <w:rPr>
          <w:rFonts w:ascii="Arial" w:eastAsia="Times New Roman" w:hAnsi="Arial" w:cs="Arial"/>
          <w:sz w:val="24"/>
          <w:szCs w:val="24"/>
          <w:lang w:eastAsia="ro-RO"/>
        </w:rPr>
        <w:t>0249467601.</w:t>
      </w:r>
    </w:p>
    <w:p>
      <w:pPr>
        <w:spacing w:after="0" w:line="240" w:lineRule="auto"/>
        <w:ind w:left="-284" w:right="108"/>
        <w:jc w:val="center"/>
        <w:rPr>
          <w:rFonts w:ascii="Arial" w:hAnsi="Arial" w:cs="Arial"/>
          <w:b/>
          <w:sz w:val="24"/>
          <w:szCs w:val="24"/>
        </w:rPr>
      </w:pPr>
    </w:p>
    <w:p>
      <w:pPr>
        <w:tabs>
          <w:tab w:val="left" w:pos="915"/>
          <w:tab w:val="left" w:pos="6390"/>
        </w:tabs>
        <w:ind w:left="1004"/>
        <w:rPr>
          <w:rFonts w:ascii="Arial" w:eastAsia="Aptos" w:hAnsi="Arial" w:cs="Arial"/>
          <w:b/>
          <w:bCs/>
          <w:sz w:val="24"/>
          <w:szCs w:val="24"/>
        </w:rPr>
      </w:pPr>
    </w:p>
    <w:p>
      <w:pPr>
        <w:tabs>
          <w:tab w:val="left" w:pos="915"/>
          <w:tab w:val="left" w:pos="6390"/>
        </w:tabs>
        <w:ind w:left="1004"/>
        <w:rPr>
          <w:rFonts w:ascii="Arial" w:eastAsia="Aptos" w:hAnsi="Arial" w:cs="Arial"/>
          <w:b/>
          <w:bCs/>
          <w:sz w:val="24"/>
          <w:szCs w:val="24"/>
        </w:rPr>
      </w:pPr>
    </w:p>
    <w:p>
      <w:pPr>
        <w:tabs>
          <w:tab w:val="left" w:pos="915"/>
          <w:tab w:val="left" w:pos="6390"/>
        </w:tabs>
        <w:ind w:left="1004"/>
        <w:rPr>
          <w:rFonts w:ascii="Arial" w:eastAsia="Aptos" w:hAnsi="Arial" w:cs="Arial"/>
          <w:b/>
          <w:bCs/>
          <w:sz w:val="24"/>
          <w:szCs w:val="24"/>
        </w:rPr>
      </w:pPr>
    </w:p>
    <w:p>
      <w:pPr>
        <w:tabs>
          <w:tab w:val="left" w:pos="915"/>
          <w:tab w:val="left" w:pos="5245"/>
        </w:tabs>
        <w:spacing w:after="0" w:line="240" w:lineRule="auto"/>
        <w:ind w:left="1004"/>
        <w:rPr>
          <w:rFonts w:ascii="Arial" w:eastAsia="Aptos" w:hAnsi="Arial" w:cs="Arial"/>
          <w:b/>
          <w:bCs/>
          <w:sz w:val="24"/>
          <w:szCs w:val="24"/>
        </w:rPr>
      </w:pPr>
    </w:p>
    <w:p>
      <w:pPr>
        <w:tabs>
          <w:tab w:val="left" w:pos="915"/>
          <w:tab w:val="left" w:pos="4710"/>
          <w:tab w:val="center" w:pos="5321"/>
        </w:tabs>
        <w:spacing w:after="0" w:line="240" w:lineRule="auto"/>
        <w:ind w:left="1004"/>
        <w:rPr>
          <w:rFonts w:ascii="Arial" w:hAnsi="Arial" w:cs="Arial"/>
          <w:b/>
          <w:bCs/>
          <w:sz w:val="24"/>
          <w:szCs w:val="24"/>
        </w:rPr>
      </w:pPr>
      <w:r>
        <w:rPr>
          <w:rFonts w:ascii="Arial" w:eastAsia="Aptos" w:hAnsi="Arial" w:cs="Arial"/>
          <w:b/>
          <w:bCs/>
          <w:sz w:val="24"/>
          <w:szCs w:val="24"/>
        </w:rPr>
        <w:tab/>
      </w:r>
      <w:r>
        <w:rPr>
          <w:rFonts w:ascii="Arial" w:hAnsi="Arial" w:cs="Arial"/>
          <w:b/>
          <w:bCs/>
          <w:sz w:val="24"/>
          <w:szCs w:val="24"/>
        </w:rPr>
        <w:tab/>
      </w:r>
    </w:p>
    <w:p>
      <w:pPr>
        <w:tabs>
          <w:tab w:val="left" w:pos="915"/>
          <w:tab w:val="left" w:pos="4710"/>
          <w:tab w:val="center" w:pos="5321"/>
        </w:tabs>
        <w:spacing w:after="0" w:line="240" w:lineRule="auto"/>
        <w:ind w:left="1004"/>
        <w:rPr>
          <w:rFonts w:ascii="Arial" w:hAnsi="Arial" w:cs="Arial"/>
          <w:b/>
          <w:bCs/>
          <w:sz w:val="24"/>
          <w:szCs w:val="24"/>
        </w:rPr>
      </w:pPr>
    </w:p>
    <w:p>
      <w:pPr>
        <w:tabs>
          <w:tab w:val="left" w:pos="915"/>
          <w:tab w:val="left" w:pos="4710"/>
          <w:tab w:val="center" w:pos="5321"/>
        </w:tabs>
        <w:spacing w:after="0" w:line="240" w:lineRule="auto"/>
        <w:ind w:left="1004"/>
        <w:rPr>
          <w:rFonts w:ascii="Arial" w:eastAsia="Aptos" w:hAnsi="Arial" w:cs="Arial"/>
          <w:sz w:val="24"/>
          <w:szCs w:val="24"/>
        </w:rPr>
      </w:pPr>
    </w:p>
    <w:p>
      <w:pPr>
        <w:tabs>
          <w:tab w:val="left" w:pos="567"/>
          <w:tab w:val="left" w:pos="4710"/>
        </w:tabs>
        <w:ind w:firstLine="556"/>
        <w:rPr>
          <w:rFonts w:ascii="Arial" w:eastAsia="Aptos" w:hAnsi="Arial" w:cs="Arial"/>
          <w:sz w:val="24"/>
          <w:szCs w:val="24"/>
        </w:rPr>
      </w:pPr>
    </w:p>
    <w:p>
      <w:pPr>
        <w:tabs>
          <w:tab w:val="left" w:pos="567"/>
          <w:tab w:val="left" w:pos="4710"/>
        </w:tabs>
        <w:ind w:firstLine="556"/>
      </w:pPr>
    </w:p>
    <w:sectPr>
      <w:headerReference w:type="default" r:id="rId8"/>
      <w:pgSz w:w="11906" w:h="16838" w:code="9"/>
      <w:pgMar w:top="284" w:right="849" w:bottom="284" w:left="1418" w:header="0"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pPr>
        <w:spacing w:after="0" w:line="240" w:lineRule="auto"/>
      </w:pPr>
      <w:r>
        <w:separator/>
      </w:r>
    </w:p>
  </w:endnote>
  <w:endnote w:type="continuationSeparator" w:id="1">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Antet"/>
      <w:jc w:val="center"/>
      <w:rPr>
        <w:noProo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C6ED6CB"/>
    <w:multiLevelType w:val="hybridMultilevel"/>
    <w:tmpl w:val="7F99E2B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99DAE6E"/>
    <w:multiLevelType w:val="hybridMultilevel"/>
    <w:tmpl w:val="021415CA"/>
    <w:lvl w:ilvl="0" w:tplc="0418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385376C1"/>
    <w:multiLevelType w:val="hybridMultilevel"/>
    <w:tmpl w:val="2E2A71B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3B0E3B5C"/>
    <w:multiLevelType w:val="hybridMultilevel"/>
    <w:tmpl w:val="D490500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3DA50073"/>
    <w:multiLevelType w:val="hybridMultilevel"/>
    <w:tmpl w:val="C068DC62"/>
    <w:lvl w:ilvl="0" w:tplc="0418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3E1B498F"/>
    <w:multiLevelType w:val="hybridMultilevel"/>
    <w:tmpl w:val="5AE46DD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43EF65CD"/>
    <w:multiLevelType w:val="hybridMultilevel"/>
    <w:tmpl w:val="7BB679FE"/>
    <w:lvl w:ilvl="0" w:tplc="FFFFFFFF">
      <w:start w:val="1"/>
      <w:numFmt w:val="upperLetter"/>
      <w:lvlText w:val="%1."/>
      <w:lvlJc w:val="left"/>
      <w:pPr>
        <w:ind w:left="1125" w:hanging="405"/>
      </w:pPr>
      <w:rPr>
        <w:rFonts w:hint="default"/>
        <w:b/>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nsid w:val="475F53D2"/>
    <w:multiLevelType w:val="hybridMultilevel"/>
    <w:tmpl w:val="8B526D60"/>
    <w:lvl w:ilvl="0" w:tplc="8CD65D1C">
      <w:start w:val="1"/>
      <w:numFmt w:val="decimal"/>
      <w:lvlText w:val="%1."/>
      <w:lvlJc w:val="left"/>
      <w:pPr>
        <w:ind w:left="1080" w:hanging="360"/>
      </w:pPr>
      <w:rPr>
        <w:rFonts w:hint="default"/>
      </w:rPr>
    </w:lvl>
    <w:lvl w:ilvl="1" w:tplc="62E459CE">
      <w:start w:val="1"/>
      <w:numFmt w:val="lowerLetter"/>
      <w:lvlText w:val="%2)"/>
      <w:lvlJc w:val="left"/>
      <w:pPr>
        <w:ind w:left="1800" w:hanging="360"/>
      </w:pPr>
      <w:rPr>
        <w:rFonts w:hint="default"/>
        <w:b/>
        <w:color w:val="80800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77F76EC"/>
    <w:multiLevelType w:val="hybridMultilevel"/>
    <w:tmpl w:val="3DE8039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67B43298"/>
    <w:multiLevelType w:val="hybridMultilevel"/>
    <w:tmpl w:val="F2068BA6"/>
    <w:lvl w:ilvl="0" w:tplc="0418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6"/>
  </w:num>
  <w:num w:numId="2">
    <w:abstractNumId w:val="8"/>
  </w:num>
  <w:num w:numId="3">
    <w:abstractNumId w:val="0"/>
  </w:num>
  <w:num w:numId="4">
    <w:abstractNumId w:val="4"/>
  </w:num>
  <w:num w:numId="5">
    <w:abstractNumId w:val="1"/>
  </w:num>
  <w:num w:numId="6">
    <w:abstractNumId w:val="3"/>
  </w:num>
  <w:num w:numId="7">
    <w:abstractNumId w:val="2"/>
  </w:num>
  <w:num w:numId="8">
    <w:abstractNumId w:val="5"/>
  </w:num>
  <w:num w:numId="9">
    <w:abstractNumId w:val="7"/>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semiHidden/>
    <w:unhideWhenUsed/>
    <w:pPr>
      <w:tabs>
        <w:tab w:val="center" w:pos="4536"/>
        <w:tab w:val="right" w:pos="9072"/>
      </w:tabs>
      <w:spacing w:after="0" w:line="240" w:lineRule="auto"/>
    </w:pPr>
  </w:style>
  <w:style w:type="character" w:customStyle="1" w:styleId="AntetCaracter">
    <w:name w:val="Antet Caracter"/>
    <w:basedOn w:val="Fontdeparagrafimplicit"/>
    <w:link w:val="Antet"/>
    <w:uiPriority w:val="99"/>
    <w:semiHidden/>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TextnBalon">
    <w:name w:val="Balloon Text"/>
    <w:basedOn w:val="Normal"/>
    <w:link w:val="TextnBalonCaracter"/>
    <w:uiPriority w:val="99"/>
    <w:semiHidden/>
    <w:unhideWhenUsed/>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Pr>
      <w:rFonts w:ascii="Tahoma" w:hAnsi="Tahoma" w:cs="Tahoma"/>
      <w:sz w:val="16"/>
      <w:szCs w:val="16"/>
    </w:rPr>
  </w:style>
  <w:style w:type="character" w:styleId="Hyperlink">
    <w:name w:val="Hyperlink"/>
    <w:basedOn w:val="Fontdeparagrafimplicit"/>
    <w:uiPriority w:val="99"/>
    <w:unhideWhenUsed/>
    <w:rPr>
      <w:color w:val="0000FF" w:themeColor="hyperlink"/>
      <w:u w:val="single"/>
    </w:rPr>
  </w:style>
  <w:style w:type="paragraph" w:styleId="Listparagraf">
    <w:name w:val="List Paragraph"/>
    <w:basedOn w:val="Normal"/>
    <w:uiPriority w:val="34"/>
    <w:qFormat/>
    <w:pPr>
      <w:ind w:left="720"/>
      <w:contextualSpacing/>
    </w:pPr>
  </w:style>
  <w:style w:type="character" w:customStyle="1" w:styleId="UnresolvedMention">
    <w:name w:val="Unresolved Mention"/>
    <w:basedOn w:val="Fontdeparagrafimplicit"/>
    <w:uiPriority w:val="99"/>
    <w:semiHidden/>
    <w:unhideWhenUse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2312</Words>
  <Characters>13413</Characters>
  <Application>Microsoft Office Word</Application>
  <DocSecurity>0</DocSecurity>
  <Lines>111</Lines>
  <Paragraphs>31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UserLenovo</dc:creator>
  <cp:keywords/>
  <dc:description/>
  <cp:lastModifiedBy>Dl. Inginer</cp:lastModifiedBy>
  <cp:revision>45</cp:revision>
  <cp:lastPrinted>2026-09-24T13:16:00Z</cp:lastPrinted>
  <dcterms:created xsi:type="dcterms:W3CDTF">2026-09-24T11:37:00Z</dcterms:created>
  <dcterms:modified xsi:type="dcterms:W3CDTF">2026-10-01T05:33:00Z</dcterms:modified>
</cp:coreProperties>
</file>