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60E38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Serviciul Social Centrul de Zi Viitorul                                 </w:t>
      </w:r>
    </w:p>
    <w:p w14:paraId="10B6879D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Comuna Sfântu Gheorghe                                                                    </w:t>
      </w:r>
    </w:p>
    <w:p w14:paraId="2698B4C6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Județul Ialomița             </w:t>
      </w:r>
    </w:p>
    <w:p w14:paraId="5B28850C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                                     </w:t>
      </w:r>
    </w:p>
    <w:p w14:paraId="28A6B23D">
      <w:pPr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-RO"/>
        </w:rPr>
        <w:t>Nr.        din  23.09.2026</w:t>
      </w:r>
    </w:p>
    <w:p w14:paraId="11293FA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  <w:t>ANUNȚ</w:t>
      </w:r>
    </w:p>
    <w:p w14:paraId="5C972365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</w:p>
    <w:p w14:paraId="4FD14BE5">
      <w:pPr>
        <w:spacing w:line="360" w:lineRule="auto"/>
        <w:ind w:firstLine="720" w:firstLineChars="0"/>
        <w:jc w:val="both"/>
        <w:rPr>
          <w:rFonts w:hint="default" w:ascii="Times New Roman" w:hAnsi="Times New Roman" w:eastAsia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Serviciul Social Centrul de Zi „Viitorul”, 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instituție cu personalitate juridică aflată în subordinea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>Primăriei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Sfântu Gheorghe, județul Ialomița, </w:t>
      </w:r>
      <w:r>
        <w:rPr>
          <w:rFonts w:hint="default" w:ascii="Times New Roman" w:hAnsi="Times New Roman" w:eastAsia="Times New Roman" w:cs="Times New Roman"/>
          <w:sz w:val="22"/>
          <w:szCs w:val="22"/>
          <w:lang w:val="ro"/>
        </w:rPr>
        <w:t>organizează concurs  pentru ocuparea</w:t>
      </w:r>
      <w:r>
        <w:rPr>
          <w:rFonts w:hint="default" w:ascii="Times New Roman" w:hAnsi="Times New Roman" w:eastAsia="Times New Roman" w:cs="Times New Roman"/>
          <w:sz w:val="22"/>
          <w:szCs w:val="22"/>
          <w:lang w:val="ro-RO"/>
        </w:rPr>
        <w:t xml:space="preserve"> unui</w:t>
      </w:r>
      <w:r>
        <w:rPr>
          <w:rFonts w:hint="default" w:ascii="Times New Roman" w:hAnsi="Times New Roman" w:eastAsia="Times New Roman" w:cs="Times New Roman"/>
          <w:sz w:val="22"/>
          <w:szCs w:val="22"/>
          <w:lang w:val="ro"/>
        </w:rPr>
        <w:t xml:space="preserve"> post</w:t>
      </w:r>
      <w:r>
        <w:rPr>
          <w:rFonts w:hint="default" w:ascii="Times New Roman" w:hAnsi="Times New Roman" w:eastAsia="Times New Roman" w:cs="Times New Roman"/>
          <w:sz w:val="22"/>
          <w:szCs w:val="22"/>
          <w:lang w:val="ro-RO"/>
        </w:rPr>
        <w:t xml:space="preserve"> contractual</w:t>
      </w:r>
      <w:r>
        <w:rPr>
          <w:rFonts w:hint="default" w:ascii="Times New Roman" w:hAnsi="Times New Roman" w:eastAsia="Times New Roman" w:cs="Times New Roman"/>
          <w:sz w:val="22"/>
          <w:szCs w:val="22"/>
          <w:lang w:val="ro"/>
        </w:rPr>
        <w:t xml:space="preserve"> vacant</w:t>
      </w:r>
      <w:r>
        <w:rPr>
          <w:rFonts w:hint="default" w:ascii="Times New Roman" w:hAnsi="Times New Roman" w:eastAsia="Times New Roman" w:cs="Times New Roman"/>
          <w:sz w:val="22"/>
          <w:szCs w:val="22"/>
          <w:lang w:val="ro-RO"/>
        </w:rPr>
        <w:t xml:space="preserve"> de instructor de educație debutant, studii medii, cu 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>½ normă (4  ore/zi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; 20 ore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/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s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ăptămână),  </w:t>
      </w:r>
      <w:r>
        <w:rPr>
          <w:rFonts w:hint="default" w:ascii="Times New Roman" w:hAnsi="Times New Roman" w:eastAsia="Times New Roman" w:cs="Times New Roman"/>
          <w:sz w:val="22"/>
          <w:szCs w:val="22"/>
          <w:lang w:val="ro-RO"/>
        </w:rPr>
        <w:t>perioadă nedeterminată.</w:t>
      </w:r>
    </w:p>
    <w:p w14:paraId="2DA90F15">
      <w:pPr>
        <w:spacing w:line="360" w:lineRule="auto"/>
        <w:ind w:firstLine="720" w:firstLineChars="0"/>
        <w:jc w:val="both"/>
        <w:rPr>
          <w:rFonts w:hint="default" w:ascii="Times New Roman" w:hAnsi="Times New Roman" w:eastAsia="Times New Roman" w:cs="Times New Roman"/>
          <w:sz w:val="22"/>
          <w:szCs w:val="22"/>
          <w:lang w:val="ro-RO"/>
        </w:rPr>
      </w:pPr>
    </w:p>
    <w:p w14:paraId="4B12257F"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-RO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-RO"/>
        </w:rPr>
        <w:t>PROBE DE CONCURS</w:t>
      </w:r>
    </w:p>
    <w:p w14:paraId="57EBFEA5">
      <w:pPr>
        <w:numPr>
          <w:ilvl w:val="0"/>
          <w:numId w:val="2"/>
        </w:numPr>
        <w:tabs>
          <w:tab w:val="clear" w:pos="420"/>
        </w:tabs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  <w:t>Proba scrisă</w:t>
      </w:r>
    </w:p>
    <w:p w14:paraId="08B145C7">
      <w:pPr>
        <w:numPr>
          <w:ilvl w:val="0"/>
          <w:numId w:val="2"/>
        </w:numPr>
        <w:tabs>
          <w:tab w:val="clear" w:pos="420"/>
        </w:tabs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  <w:t>Interviu</w:t>
      </w:r>
    </w:p>
    <w:p w14:paraId="6EA81B05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</w:p>
    <w:p w14:paraId="4D2B8642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/>
          <w:sz w:val="22"/>
          <w:szCs w:val="22"/>
          <w:u w:val="single"/>
          <w:lang w:val="ro"/>
        </w:rPr>
      </w:pPr>
      <w:r>
        <w:rPr>
          <w:rFonts w:hint="default" w:ascii="Times New Roman" w:hAnsi="Times New Roman" w:eastAsia="Times New Roman" w:cs="Times New Roman"/>
          <w:b/>
          <w:sz w:val="22"/>
          <w:szCs w:val="22"/>
          <w:u w:val="single"/>
          <w:lang w:val="ro"/>
        </w:rPr>
        <w:t>CONDIŢII DE PARTICIPARE LA CONCURS</w:t>
      </w:r>
    </w:p>
    <w:p w14:paraId="58FCB09D">
      <w:pPr>
        <w:numPr>
          <w:ilvl w:val="0"/>
          <w:numId w:val="3"/>
        </w:numPr>
        <w:spacing w:beforeLines="0" w:afterLines="0"/>
        <w:ind w:leftChars="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-RO"/>
        </w:rPr>
        <w:t>C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"/>
        </w:rPr>
        <w:t>ondiţii generale: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  <w:t xml:space="preserve"> sunt cele prevăzute de art.15 din HG.1336/2022 pentru aprobarea Regulamentului-cadru privind organizarea şi dezvoltarea carierei personalului contractual din sectorul bugetar plătit din fonduri publice</w:t>
      </w:r>
    </w:p>
    <w:p w14:paraId="15462DA6">
      <w:pPr>
        <w:numPr>
          <w:ilvl w:val="0"/>
          <w:numId w:val="0"/>
        </w:numPr>
        <w:spacing w:beforeLines="0" w:afterLines="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</w:pPr>
    </w:p>
    <w:p w14:paraId="51A67264">
      <w:pPr>
        <w:numPr>
          <w:ilvl w:val="0"/>
          <w:numId w:val="3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-RO"/>
        </w:rPr>
        <w:t>C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"/>
        </w:rPr>
        <w:t>erinţe specifice: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  <w:t xml:space="preserve"> sunt cele prevazute de art.542, alin.1 si 2 din O.U.G. nr. 57/2019, cu modificările şi completările uletrioare</w:t>
      </w:r>
    </w:p>
    <w:p w14:paraId="2E4C67F5">
      <w:pPr>
        <w:numPr>
          <w:ilvl w:val="0"/>
          <w:numId w:val="0"/>
        </w:numPr>
        <w:spacing w:beforeLines="0" w:afterLines="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</w:pPr>
    </w:p>
    <w:p w14:paraId="7B2B4609">
      <w:pPr>
        <w:numPr>
          <w:ilvl w:val="0"/>
          <w:numId w:val="3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-RO"/>
        </w:rPr>
        <w:t>C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2"/>
          <w:szCs w:val="22"/>
          <w:lang w:val="ro"/>
        </w:rPr>
        <w:t>ondiţii specifice:</w:t>
      </w:r>
    </w:p>
    <w:p w14:paraId="66CFB1F3">
      <w:pPr>
        <w:numPr>
          <w:ilvl w:val="0"/>
          <w:numId w:val="4"/>
        </w:numPr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  <w:t>Studii medii absolvite cu diplomă de bacalaureat sau studii superioare;</w:t>
      </w:r>
    </w:p>
    <w:p w14:paraId="1BB98532">
      <w:pPr>
        <w:numPr>
          <w:ilvl w:val="0"/>
          <w:numId w:val="4"/>
        </w:numPr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  <w:t xml:space="preserve"> Vechime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en-US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  <w:t xml:space="preserve"> nu necesită vechime în specialitate.</w:t>
      </w:r>
    </w:p>
    <w:p w14:paraId="1408F09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</w:p>
    <w:p w14:paraId="3630B5FB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/>
          <w:sz w:val="22"/>
          <w:szCs w:val="22"/>
          <w:u w:val="single"/>
          <w:lang w:val="ro"/>
        </w:rPr>
      </w:pPr>
      <w:r>
        <w:rPr>
          <w:rFonts w:hint="default" w:ascii="Times New Roman" w:hAnsi="Times New Roman" w:eastAsia="Times New Roman" w:cs="Times New Roman"/>
          <w:b/>
          <w:sz w:val="22"/>
          <w:szCs w:val="22"/>
          <w:u w:val="single"/>
          <w:lang w:val="ro"/>
        </w:rPr>
        <w:t>CONDIŢII DE DESFĂŞURARE A CONCURSULUI</w:t>
      </w:r>
    </w:p>
    <w:p w14:paraId="19AD963F">
      <w:pPr>
        <w:numPr>
          <w:ilvl w:val="0"/>
          <w:numId w:val="5"/>
        </w:numPr>
        <w:spacing w:beforeLines="0" w:afterLine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val="ro"/>
        </w:rPr>
        <w:t>Data depunerii dosarelor de înscriere la concurs- în termen de 10 zile lucrătoare de la data afi</w:t>
      </w:r>
      <w:r>
        <w:rPr>
          <w:rFonts w:hint="default" w:ascii="Times New Roman" w:hAnsi="Times New Roman" w:eastAsia="Times New Roman" w:cs="Times New Roman"/>
          <w:sz w:val="22"/>
          <w:szCs w:val="22"/>
          <w:lang w:val="ro-RO"/>
        </w:rPr>
        <w:t>ș</w:t>
      </w:r>
      <w:r>
        <w:rPr>
          <w:rFonts w:hint="default" w:ascii="Times New Roman" w:hAnsi="Times New Roman" w:eastAsia="Times New Roman" w:cs="Times New Roman"/>
          <w:sz w:val="22"/>
          <w:szCs w:val="22"/>
          <w:lang w:val="ro"/>
        </w:rPr>
        <w:t>ării anunţului ( ultima zi de depunere a dosarelor de concurs –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-RO"/>
        </w:rPr>
        <w:t>08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.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10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.202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6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, or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a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 1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6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.00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)</w:t>
      </w:r>
    </w:p>
    <w:p w14:paraId="492E51AD">
      <w:pPr>
        <w:numPr>
          <w:ilvl w:val="0"/>
          <w:numId w:val="5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Selecția dosarelor  va avea loc la data de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-RO"/>
        </w:rPr>
        <w:t>09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.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-RO"/>
        </w:rPr>
        <w:t>10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.202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-RO"/>
        </w:rPr>
        <w:t>6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, or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-RO"/>
        </w:rPr>
        <w:t>a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 10.00</w:t>
      </w:r>
    </w:p>
    <w:p w14:paraId="4DA16C83">
      <w:pPr>
        <w:numPr>
          <w:ilvl w:val="0"/>
          <w:numId w:val="5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Proba scrisă – 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15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10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.202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6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, or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a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 1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3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.00  </w:t>
      </w:r>
    </w:p>
    <w:p w14:paraId="52AD7B80">
      <w:pPr>
        <w:numPr>
          <w:ilvl w:val="0"/>
          <w:numId w:val="5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Interviul –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16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10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.202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6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, or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a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 1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3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>.00</w:t>
      </w:r>
    </w:p>
    <w:p w14:paraId="5F52B23B">
      <w:pPr>
        <w:spacing w:beforeLines="0" w:afterLine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</w:pPr>
    </w:p>
    <w:p w14:paraId="1CFAE99E">
      <w:pPr>
        <w:spacing w:beforeLines="0" w:afterLine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en-US"/>
        </w:rPr>
      </w:pP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 xml:space="preserve">- 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"/>
        </w:rPr>
        <w:t xml:space="preserve">Locul desfăşurării probelor – sediul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>Serviciului Social Centrul de Zi „Viitorul”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en-US"/>
        </w:rPr>
        <w:t>, str.Principală , nr.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 xml:space="preserve"> 43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en-US"/>
        </w:rPr>
        <w:t xml:space="preserve">, sala de 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ro-RO"/>
        </w:rPr>
        <w:t>mese</w:t>
      </w:r>
      <w:r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en-US"/>
        </w:rPr>
        <w:t>.</w:t>
      </w:r>
    </w:p>
    <w:p w14:paraId="7CDB463C">
      <w:pPr>
        <w:spacing w:beforeLines="0" w:afterLines="0"/>
        <w:jc w:val="both"/>
        <w:rPr>
          <w:rFonts w:hint="default" w:ascii="Times New Roman" w:hAnsi="Times New Roman" w:eastAsia="Times New Roman" w:cs="Times New Roman"/>
          <w:color w:val="111111"/>
          <w:sz w:val="22"/>
          <w:szCs w:val="22"/>
          <w:lang w:val="en-US"/>
        </w:rPr>
      </w:pPr>
    </w:p>
    <w:p w14:paraId="364C672A">
      <w:pPr>
        <w:spacing w:beforeLines="0" w:afterLines="0"/>
        <w:jc w:val="both"/>
        <w:rPr>
          <w:rFonts w:hint="default" w:ascii="Times New Roman" w:hAnsi="Times New Roman" w:eastAsia="Times New Roman" w:cs="Times New Roman"/>
          <w:b/>
          <w:color w:val="auto"/>
          <w:sz w:val="22"/>
          <w:szCs w:val="22"/>
          <w:u w:val="single"/>
          <w:lang w:val="ro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2"/>
          <w:szCs w:val="22"/>
          <w:u w:val="single"/>
          <w:lang w:val="ro"/>
        </w:rPr>
        <w:t>D.ACTE OBLIGATORII LA DOSARUL DE ÎNSCRIERE LA CONCURS</w:t>
      </w:r>
    </w:p>
    <w:p w14:paraId="3CEA375C">
      <w:pPr>
        <w:spacing w:beforeLines="0" w:afterLines="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o"/>
        </w:rPr>
        <w:t>a) formular de înscriere la concurs;</w:t>
      </w:r>
    </w:p>
    <w:p w14:paraId="04E3C742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b) copia actului de identitate sau orice alt document care atestă identitatea, potrivit legii, aflate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  <w:t>în termen de valabilitate;</w:t>
      </w:r>
    </w:p>
    <w:p w14:paraId="767BC75C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c) copia certificatului de căsătorie sau a altui document prin care s-a realizat schimbarea de nume, după caz;</w:t>
      </w:r>
    </w:p>
    <w:p w14:paraId="79125DD4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d) copiile documentelor care atestă nivelul studiilor şi ale altor acte care atestă efectuarea unor specializări, precum şi copiile documentelor care atestă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  <w:t>îndeplinirea condiţiilor specifice ale postului;</w:t>
      </w:r>
    </w:p>
    <w:p w14:paraId="10EA5785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 xml:space="preserve">e) copia carnetului de muncă, a adeverinţei eliberate de angajator pentru perioada lucrată, care să ateste vechimea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  <w:t>în muncă şi în specialitatea studiilor solicitate pentru ocuparea postului;</w:t>
      </w:r>
    </w:p>
    <w:p w14:paraId="2FB27AC1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f) certificat de cazier judiciar sau, după caz, extrasul de pe cazierul judiciar;</w:t>
      </w:r>
    </w:p>
    <w:p w14:paraId="24D5E6F8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g) adeverinţă medicală care să ateste starea de sănătate corespunzătoare, eliberată de către medicul de familie al candidatului sau de către unităţile sanitare abilitate cu cel mult 6 luni anterior derulării concursului;</w:t>
      </w:r>
    </w:p>
    <w:p w14:paraId="49DAC2C9">
      <w:pPr>
        <w:spacing w:beforeLines="0" w:afterLines="0" w:line="276" w:lineRule="auto"/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ro"/>
        </w:rPr>
        <w:t>h) curriculum vitae, model comun european.</w:t>
      </w:r>
    </w:p>
    <w:p w14:paraId="1FB6D4B8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u w:val="none"/>
          <w:lang w:val="ro-RO"/>
        </w:rPr>
      </w:pPr>
    </w:p>
    <w:p w14:paraId="5E964B74">
      <w:p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o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u w:val="none"/>
          <w:lang w:val="ro"/>
        </w:rPr>
        <w:t xml:space="preserve">E.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o"/>
        </w:rPr>
        <w:t>BIBLIOGRAFIA</w:t>
      </w:r>
    </w:p>
    <w:p w14:paraId="6F081FE3">
      <w:p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o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val="ro"/>
        </w:rPr>
        <w:t xml:space="preserve">Bibliografia este prevăzută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în anexa la prezentul anunţ şi va fi studiată în integralitatea ei.</w:t>
      </w:r>
    </w:p>
    <w:p w14:paraId="0706BC3A">
      <w:p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</w:p>
    <w:p w14:paraId="3707627C">
      <w:pPr>
        <w:numPr>
          <w:ilvl w:val="0"/>
          <w:numId w:val="6"/>
        </w:num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o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o"/>
        </w:rPr>
        <w:t>RELAŢII SUPLIMENTARE</w:t>
      </w:r>
    </w:p>
    <w:p w14:paraId="6784D0CF">
      <w:p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o-RO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o"/>
        </w:rPr>
        <w:t>Relaţii suplimentare</w:t>
      </w:r>
      <w:r>
        <w:rPr>
          <w:rFonts w:hint="default" w:ascii="Times New Roman" w:hAnsi="Times New Roman" w:eastAsia="Times New Roman" w:cs="Times New Roman"/>
          <w:sz w:val="24"/>
          <w:szCs w:val="24"/>
          <w:lang w:val="ro"/>
        </w:rPr>
        <w:t xml:space="preserve"> se pot obţine </w:t>
      </w:r>
      <w:r>
        <w:rPr>
          <w:rFonts w:hint="default" w:ascii="Times New Roman" w:hAnsi="Times New Roman" w:eastAsia="Times New Roman" w:cs="Times New Roman"/>
          <w:sz w:val="24"/>
          <w:szCs w:val="24"/>
          <w:lang w:val="ro-RO"/>
        </w:rPr>
        <w:t xml:space="preserve">la sediul instituției -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o-RO"/>
        </w:rPr>
        <w:t xml:space="preserve">Serviciul Social Centrul de Zi Viitorul, director Manea Mihaela, </w:t>
      </w:r>
      <w:r>
        <w:rPr>
          <w:rFonts w:hint="default" w:ascii="Times New Roman" w:hAnsi="Times New Roman" w:eastAsia="Times New Roman" w:cs="Times New Roman"/>
          <w:sz w:val="24"/>
          <w:szCs w:val="24"/>
          <w:lang w:val="ro"/>
        </w:rPr>
        <w:t>telefon</w:t>
      </w:r>
      <w:r>
        <w:rPr>
          <w:rFonts w:hint="default" w:ascii="Times New Roman" w:hAnsi="Times New Roman" w:eastAsia="Times New Roman" w:cs="Times New Roman"/>
          <w:sz w:val="24"/>
          <w:szCs w:val="24"/>
          <w:lang w:val="ro-RO"/>
        </w:rPr>
        <w:t xml:space="preserve"> 0763353760.</w:t>
      </w:r>
    </w:p>
    <w:p w14:paraId="5F61237C">
      <w:pPr>
        <w:spacing w:beforeLines="0" w:afterLines="0"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o-RO"/>
        </w:rPr>
      </w:pPr>
    </w:p>
    <w:p w14:paraId="7E49E8E7">
      <w:pPr>
        <w:jc w:val="both"/>
        <w:rPr>
          <w:sz w:val="22"/>
          <w:szCs w:val="22"/>
        </w:rPr>
      </w:pPr>
    </w:p>
    <w:p w14:paraId="3D8DC573">
      <w:pPr>
        <w:jc w:val="both"/>
        <w:rPr>
          <w:sz w:val="22"/>
          <w:szCs w:val="22"/>
        </w:rPr>
      </w:pPr>
    </w:p>
    <w:p w14:paraId="5F5FA129">
      <w:pPr>
        <w:jc w:val="both"/>
        <w:rPr>
          <w:sz w:val="22"/>
          <w:szCs w:val="22"/>
        </w:rPr>
      </w:pPr>
    </w:p>
    <w:p w14:paraId="6868DF99">
      <w:pPr>
        <w:jc w:val="both"/>
        <w:rPr>
          <w:sz w:val="22"/>
          <w:szCs w:val="22"/>
        </w:rPr>
      </w:pPr>
    </w:p>
    <w:p w14:paraId="4EA8B92D">
      <w:pPr>
        <w:spacing w:line="240" w:lineRule="auto"/>
        <w:jc w:val="center"/>
        <w:rPr>
          <w:rFonts w:hint="default" w:ascii="Times New Roman" w:hAnsi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-RO"/>
        </w:rPr>
        <w:t>Director,</w:t>
      </w:r>
    </w:p>
    <w:p w14:paraId="4BD1E672">
      <w:pPr>
        <w:spacing w:line="240" w:lineRule="auto"/>
        <w:jc w:val="center"/>
        <w:rPr>
          <w:rFonts w:hint="default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-RO"/>
        </w:rPr>
        <w:t>Manea Mihael</w:t>
      </w:r>
      <w:r>
        <w:rPr>
          <w:rFonts w:hint="default"/>
          <w:sz w:val="22"/>
          <w:szCs w:val="22"/>
          <w:lang w:val="ro-RO"/>
        </w:rPr>
        <w:t>a</w:t>
      </w:r>
    </w:p>
    <w:p w14:paraId="04DADF2A">
      <w:pPr>
        <w:jc w:val="both"/>
        <w:rPr>
          <w:sz w:val="22"/>
          <w:szCs w:val="22"/>
        </w:rPr>
      </w:pPr>
    </w:p>
    <w:p w14:paraId="09628B2E">
      <w:pPr>
        <w:jc w:val="both"/>
        <w:rPr>
          <w:sz w:val="22"/>
          <w:szCs w:val="22"/>
        </w:rPr>
      </w:pPr>
    </w:p>
    <w:p w14:paraId="0D2F6735">
      <w:pPr>
        <w:jc w:val="both"/>
        <w:rPr>
          <w:sz w:val="22"/>
          <w:szCs w:val="22"/>
        </w:rPr>
      </w:pPr>
    </w:p>
    <w:p w14:paraId="2BC7BE86">
      <w:pPr>
        <w:jc w:val="both"/>
        <w:rPr>
          <w:sz w:val="22"/>
          <w:szCs w:val="22"/>
        </w:rPr>
      </w:pPr>
    </w:p>
    <w:p w14:paraId="0E6101C0">
      <w:pPr>
        <w:jc w:val="both"/>
        <w:rPr>
          <w:sz w:val="22"/>
          <w:szCs w:val="22"/>
        </w:rPr>
      </w:pPr>
    </w:p>
    <w:p w14:paraId="188F3D15">
      <w:pPr>
        <w:jc w:val="both"/>
        <w:rPr>
          <w:sz w:val="22"/>
          <w:szCs w:val="22"/>
        </w:rPr>
      </w:pPr>
    </w:p>
    <w:p w14:paraId="74939D7F">
      <w:pPr>
        <w:jc w:val="both"/>
        <w:rPr>
          <w:sz w:val="22"/>
          <w:szCs w:val="22"/>
        </w:rPr>
      </w:pPr>
    </w:p>
    <w:p w14:paraId="1E23A34E">
      <w:pPr>
        <w:jc w:val="both"/>
        <w:rPr>
          <w:sz w:val="22"/>
          <w:szCs w:val="22"/>
        </w:rPr>
      </w:pPr>
    </w:p>
    <w:p w14:paraId="5F82EAFC">
      <w:pPr>
        <w:jc w:val="both"/>
        <w:rPr>
          <w:sz w:val="22"/>
          <w:szCs w:val="22"/>
        </w:rPr>
      </w:pPr>
    </w:p>
    <w:p w14:paraId="51B2B1BC">
      <w:pPr>
        <w:jc w:val="both"/>
        <w:rPr>
          <w:sz w:val="22"/>
          <w:szCs w:val="22"/>
        </w:rPr>
      </w:pPr>
    </w:p>
    <w:p w14:paraId="10BEB5A2">
      <w:pPr>
        <w:jc w:val="both"/>
        <w:rPr>
          <w:sz w:val="22"/>
          <w:szCs w:val="22"/>
        </w:rPr>
      </w:pPr>
    </w:p>
    <w:p w14:paraId="6BCEFBF2">
      <w:pPr>
        <w:jc w:val="both"/>
        <w:rPr>
          <w:sz w:val="22"/>
          <w:szCs w:val="22"/>
        </w:rPr>
      </w:pPr>
    </w:p>
    <w:p w14:paraId="51CF3A6F">
      <w:pPr>
        <w:jc w:val="both"/>
        <w:rPr>
          <w:sz w:val="22"/>
          <w:szCs w:val="22"/>
        </w:rPr>
      </w:pPr>
    </w:p>
    <w:p w14:paraId="134EFDAC">
      <w:pPr>
        <w:jc w:val="both"/>
        <w:rPr>
          <w:sz w:val="22"/>
          <w:szCs w:val="22"/>
        </w:rPr>
      </w:pPr>
    </w:p>
    <w:p w14:paraId="3039AC08">
      <w:pPr>
        <w:jc w:val="both"/>
        <w:rPr>
          <w:sz w:val="22"/>
          <w:szCs w:val="22"/>
        </w:rPr>
      </w:pPr>
    </w:p>
    <w:p w14:paraId="1576C0C1">
      <w:pPr>
        <w:jc w:val="both"/>
        <w:rPr>
          <w:sz w:val="22"/>
          <w:szCs w:val="22"/>
        </w:rPr>
      </w:pPr>
    </w:p>
    <w:p w14:paraId="791C0CC5">
      <w:pPr>
        <w:jc w:val="both"/>
        <w:rPr>
          <w:sz w:val="22"/>
          <w:szCs w:val="22"/>
        </w:rPr>
      </w:pPr>
    </w:p>
    <w:p w14:paraId="4D2C26F9">
      <w:pPr>
        <w:jc w:val="both"/>
        <w:rPr>
          <w:sz w:val="22"/>
          <w:szCs w:val="22"/>
        </w:rPr>
      </w:pPr>
    </w:p>
    <w:p w14:paraId="01EE8A10">
      <w:pPr>
        <w:jc w:val="both"/>
        <w:rPr>
          <w:sz w:val="22"/>
          <w:szCs w:val="22"/>
        </w:rPr>
      </w:pPr>
    </w:p>
    <w:p w14:paraId="67B1F594">
      <w:pPr>
        <w:jc w:val="both"/>
        <w:rPr>
          <w:sz w:val="22"/>
          <w:szCs w:val="22"/>
        </w:rPr>
      </w:pPr>
    </w:p>
    <w:p w14:paraId="743FE3E5">
      <w:pPr>
        <w:jc w:val="both"/>
        <w:rPr>
          <w:sz w:val="22"/>
          <w:szCs w:val="22"/>
        </w:rPr>
      </w:pPr>
    </w:p>
    <w:p w14:paraId="2A57A780">
      <w:pPr>
        <w:jc w:val="both"/>
        <w:rPr>
          <w:sz w:val="22"/>
          <w:szCs w:val="22"/>
        </w:rPr>
      </w:pPr>
    </w:p>
    <w:p w14:paraId="0305C00A">
      <w:pPr>
        <w:jc w:val="both"/>
        <w:rPr>
          <w:sz w:val="22"/>
          <w:szCs w:val="22"/>
        </w:rPr>
      </w:pPr>
    </w:p>
    <w:p w14:paraId="04526E1F">
      <w:pPr>
        <w:jc w:val="both"/>
        <w:rPr>
          <w:sz w:val="22"/>
          <w:szCs w:val="22"/>
        </w:rPr>
      </w:pPr>
    </w:p>
    <w:p w14:paraId="6FA718FF">
      <w:pPr>
        <w:jc w:val="both"/>
        <w:rPr>
          <w:sz w:val="22"/>
          <w:szCs w:val="22"/>
        </w:rPr>
      </w:pPr>
    </w:p>
    <w:p w14:paraId="49BC6C65">
      <w:pPr>
        <w:jc w:val="both"/>
        <w:rPr>
          <w:sz w:val="22"/>
          <w:szCs w:val="22"/>
        </w:rPr>
      </w:pPr>
    </w:p>
    <w:p w14:paraId="39B537A3">
      <w:pPr>
        <w:jc w:val="both"/>
        <w:rPr>
          <w:sz w:val="22"/>
          <w:szCs w:val="22"/>
        </w:rPr>
      </w:pPr>
    </w:p>
    <w:p w14:paraId="73AC28B3">
      <w:pPr>
        <w:jc w:val="both"/>
        <w:rPr>
          <w:sz w:val="22"/>
          <w:szCs w:val="22"/>
        </w:rPr>
      </w:pPr>
      <w:bookmarkStart w:id="0" w:name="_GoBack"/>
      <w:bookmarkEnd w:id="0"/>
    </w:p>
    <w:p w14:paraId="4635785E">
      <w:pPr>
        <w:jc w:val="both"/>
        <w:rPr>
          <w:sz w:val="22"/>
          <w:szCs w:val="22"/>
        </w:rPr>
      </w:pPr>
    </w:p>
    <w:p w14:paraId="4BBD052E">
      <w:pPr>
        <w:jc w:val="both"/>
        <w:rPr>
          <w:sz w:val="22"/>
          <w:szCs w:val="22"/>
        </w:rPr>
      </w:pPr>
    </w:p>
    <w:p w14:paraId="4D2F682E">
      <w:pPr>
        <w:spacing w:beforeLines="0" w:after="200" w:afterLines="0" w:line="240" w:lineRule="auto"/>
        <w:jc w:val="center"/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-RO"/>
        </w:rPr>
      </w:pP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  <w:t>Anexa la anun</w:t>
      </w: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-RO"/>
        </w:rPr>
        <w:t>ț</w:t>
      </w: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  <w:t xml:space="preserve">ul pentru ocuparea postului de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val="ro-RO"/>
        </w:rPr>
        <w:t>INSTRUCTOR DE EDUCAȚIE DEBUTANT</w:t>
      </w:r>
    </w:p>
    <w:p w14:paraId="6F3EA990">
      <w:pPr>
        <w:spacing w:beforeLines="0" w:after="200" w:afterLines="0" w:line="240" w:lineRule="auto"/>
        <w:jc w:val="center"/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</w:pPr>
    </w:p>
    <w:p w14:paraId="5AC3F137">
      <w:pPr>
        <w:spacing w:beforeLines="0" w:after="200" w:afterLines="0" w:line="240" w:lineRule="auto"/>
        <w:jc w:val="center"/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</w:pP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  <w:t>BIBLIOGR</w:t>
      </w: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-RO"/>
        </w:rPr>
        <w:t>A</w:t>
      </w:r>
      <w:r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  <w:t>FIE</w:t>
      </w:r>
    </w:p>
    <w:p w14:paraId="63725189">
      <w:pPr>
        <w:spacing w:beforeLines="0" w:after="200" w:afterLines="0" w:line="240" w:lineRule="auto"/>
        <w:jc w:val="center"/>
        <w:rPr>
          <w:rFonts w:hint="default" w:ascii="Times New Roman" w:hAnsi="Times New Roman" w:eastAsia="Tahoma" w:cs="Times New Roman"/>
          <w:b/>
          <w:sz w:val="22"/>
          <w:szCs w:val="22"/>
          <w:u w:val="single"/>
          <w:lang w:val="ro"/>
        </w:rPr>
      </w:pPr>
    </w:p>
    <w:p w14:paraId="67171904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1. Acte normative</w:t>
      </w:r>
    </w:p>
    <w:p w14:paraId="237EE135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543A2F0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*Legea nr. 272/2004* privind protecția și promovarea drepturilor copilului, republicată, cu modificările și completările ulterioare (principiile generale, drepturile copilului, protecția copilului aflat în dificultate).</w:t>
      </w:r>
    </w:p>
    <w:p w14:paraId="5CB170F6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*Ordinul nr. 27/2019* privind aprobarea standardelor minime de calitate pentru serviciile sociale de zi destinate copiilor (standardele aplicabile centrelor de zi).</w:t>
      </w:r>
    </w:p>
    <w:p w14:paraId="43CF8166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FA68145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Literatură de specialitate</w:t>
      </w:r>
    </w:p>
    <w:p w14:paraId="6E48E8DC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32F2BA1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*Emil Verza – Psihologia copilului* (capitole referitoare la dezvoltarea copilului și nevoile acestuia).</w:t>
      </w:r>
    </w:p>
    <w:p w14:paraId="6590ADB0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26F884E">
      <w:pPr>
        <w:spacing w:line="24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>TEMATICĂ</w:t>
      </w:r>
    </w:p>
    <w:p w14:paraId="3E0C88DE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05F9572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1. Drepturile copilului</w:t>
      </w:r>
    </w:p>
    <w:p w14:paraId="545E06AA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A22FAA2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Principiile care stau la baza respectării și promovării drepturilor copilului.</w:t>
      </w:r>
    </w:p>
    <w:p w14:paraId="0074B5A5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Drepturile și libertățile copilului.</w:t>
      </w:r>
    </w:p>
    <w:p w14:paraId="043455B4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Interesul superior al copilului.</w:t>
      </w:r>
    </w:p>
    <w:p w14:paraId="4CCB277D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59B74F3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2. Centrul de zi pentru copii</w:t>
      </w:r>
    </w:p>
    <w:p w14:paraId="16A3E67D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36A7468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Scopul și obiectivele centrului de zi.</w:t>
      </w:r>
    </w:p>
    <w:p w14:paraId="45A47737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Beneficiarii serviciilor oferite de centru.</w:t>
      </w:r>
    </w:p>
    <w:p w14:paraId="7E14B79A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Activitățile desfășurate în cadrul centrului de zi.</w:t>
      </w:r>
    </w:p>
    <w:p w14:paraId="02BCE3A6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603A3D7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3. Dezvoltarea copilului</w:t>
      </w:r>
    </w:p>
    <w:p w14:paraId="4B534847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281CA13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Particularitățile dezvoltării copilului.</w:t>
      </w:r>
    </w:p>
    <w:p w14:paraId="0BB75F8B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Nevoile de bază ale copilului.</w:t>
      </w:r>
    </w:p>
    <w:p w14:paraId="21F4A352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Importanța jocului și a activităților educative în dezvoltarea copilului.</w:t>
      </w:r>
    </w:p>
    <w:p w14:paraId="5686D3C9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AD6A4D5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4. Activitatea instructorului de educație</w:t>
      </w:r>
    </w:p>
    <w:p w14:paraId="2DC114D2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816D092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Supravegherea și îndrumarea copiilor.</w:t>
      </w:r>
    </w:p>
    <w:p w14:paraId="34BC1E99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Organizarea activităților educative și recreative.</w:t>
      </w:r>
    </w:p>
    <w:p w14:paraId="34B31A91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Sprijinirea integrării și socializării copiilor.</w:t>
      </w:r>
    </w:p>
    <w:p w14:paraId="770D9B60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 Comunicarea și relaționarea cu copiii.</w:t>
      </w:r>
    </w:p>
    <w:p w14:paraId="09790C55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B3551EA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F561360">
      <w:pPr>
        <w:spacing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B812B7B">
      <w:pPr>
        <w:spacing w:line="240" w:lineRule="auto"/>
        <w:jc w:val="center"/>
        <w:rPr>
          <w:rFonts w:hint="default" w:ascii="Times New Roman" w:hAnsi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-RO"/>
        </w:rPr>
        <w:t>Director,</w:t>
      </w:r>
    </w:p>
    <w:p w14:paraId="08C30272">
      <w:pPr>
        <w:spacing w:line="240" w:lineRule="auto"/>
        <w:jc w:val="center"/>
        <w:rPr>
          <w:rFonts w:hint="default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-RO"/>
        </w:rPr>
        <w:t>Manea Mihael</w:t>
      </w:r>
      <w:r>
        <w:rPr>
          <w:rFonts w:hint="default"/>
          <w:sz w:val="22"/>
          <w:szCs w:val="22"/>
          <w:lang w:val="ro-RO"/>
        </w:rPr>
        <w:t>a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6404E"/>
    <w:multiLevelType w:val="singleLevel"/>
    <w:tmpl w:val="A386404E"/>
    <w:lvl w:ilvl="0" w:tentative="0">
      <w:start w:val="6"/>
      <w:numFmt w:val="upperLetter"/>
      <w:suff w:val="space"/>
      <w:lvlText w:val="%1."/>
      <w:lvlJc w:val="left"/>
    </w:lvl>
  </w:abstractNum>
  <w:abstractNum w:abstractNumId="1">
    <w:nsid w:val="B1C2F591"/>
    <w:multiLevelType w:val="singleLevel"/>
    <w:tmpl w:val="B1C2F591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D8A34B1E"/>
    <w:multiLevelType w:val="singleLevel"/>
    <w:tmpl w:val="D8A34B1E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FF5B0681"/>
    <w:multiLevelType w:val="singleLevel"/>
    <w:tmpl w:val="FF5B0681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2F613C08"/>
    <w:multiLevelType w:val="singleLevel"/>
    <w:tmpl w:val="2F613C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AD76907"/>
    <w:multiLevelType w:val="singleLevel"/>
    <w:tmpl w:val="3AD76907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C4DDA"/>
    <w:rsid w:val="042A3CE5"/>
    <w:rsid w:val="04375579"/>
    <w:rsid w:val="0490638E"/>
    <w:rsid w:val="172A4588"/>
    <w:rsid w:val="367C4DDA"/>
    <w:rsid w:val="38A67375"/>
    <w:rsid w:val="77C1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591</Words>
  <Characters>3676</Characters>
  <Lines>0</Lines>
  <Paragraphs>0</Paragraphs>
  <TotalTime>6</TotalTime>
  <ScaleCrop>false</ScaleCrop>
  <LinksUpToDate>false</LinksUpToDate>
  <CharactersWithSpaces>4378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2026-05-28T12:26:00Z</dcterms:created>
  <dc:creator>Centrul de zi Viitorul</dc:creator>
  <cp:lastModifiedBy>Centrul de zi Viitorul</cp:lastModifiedBy>
  <cp:lastPrinted>2026-05-29T06:14:00Z</cp:lastPrinted>
  <dcterms:modified xsi:type="dcterms:W3CDTF">2026-09-22T10:40:19Z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CD168C995DE14127B110DE21824E2A33_11</vt:lpwstr>
  </property>
  <property fmtid="{D5CDD505-2E9C-101B-9397-08002B2CF9AE}" pid="4" name="KSOTemplateDocerSaveRecord">
    <vt:lpwstr>eyJoZGlkIjoiMzE2YWVmZTEyNjFhY2NmZGFmYzg2NDY5Y2RlY2RhMDEiLCJ1c2VySWQiOiI1NTE1MTU4MTQ0NjI5In0=</vt:lpwstr>
  </property>
</Properties>
</file>