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528" w:rsidRPr="00ED76CD" w:rsidRDefault="00DF0528">
      <w:pPr>
        <w:spacing w:line="240" w:lineRule="auto"/>
        <w:ind w:left="709"/>
        <w:jc w:val="right"/>
        <w:rPr>
          <w:rFonts w:asciiTheme="minorHAnsi" w:hAnsiTheme="minorHAnsi" w:cstheme="minorHAnsi"/>
          <w:sz w:val="24"/>
          <w:szCs w:val="24"/>
        </w:rPr>
      </w:pPr>
    </w:p>
    <w:p w:rsidR="00DF0528" w:rsidRPr="00ED76CD" w:rsidRDefault="00CC69D4">
      <w:pPr>
        <w:spacing w:line="240" w:lineRule="auto"/>
        <w:ind w:left="709"/>
        <w:jc w:val="center"/>
        <w:rPr>
          <w:rFonts w:asciiTheme="minorHAnsi" w:hAnsiTheme="minorHAnsi" w:cstheme="minorHAnsi"/>
          <w:bCs/>
          <w:sz w:val="24"/>
          <w:szCs w:val="24"/>
        </w:rPr>
      </w:pPr>
      <w:r w:rsidRPr="00ED76CD">
        <w:rPr>
          <w:rFonts w:asciiTheme="minorHAnsi" w:hAnsiTheme="minorHAnsi" w:cstheme="minorHAnsi"/>
          <w:bCs/>
          <w:sz w:val="24"/>
          <w:szCs w:val="24"/>
        </w:rPr>
        <w:t>A N U N Ț</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Școala Gimnazială „Gheorghe Magheru” Caracal, cu sediul în Caracal, Str. Radu Calomfirescu nr. 7, jud. Olt, organizeaza concurs pentru ocuparea unor functii contractual vacante in conformitate cu prevederile H.G. nr. 1336/ 28.10.2022, respectând prevederile Ordonanței de Urgență nr. 156/2024, după cum urmează:</w:t>
      </w:r>
    </w:p>
    <w:p w:rsidR="00DF0528" w:rsidRPr="00ED76CD" w:rsidRDefault="00DF0528">
      <w:pPr>
        <w:spacing w:after="0" w:line="240" w:lineRule="auto"/>
        <w:ind w:firstLine="708"/>
        <w:jc w:val="both"/>
        <w:rPr>
          <w:rFonts w:asciiTheme="minorHAnsi" w:hAnsiTheme="minorHAnsi" w:cstheme="minorHAnsi"/>
          <w:sz w:val="24"/>
          <w:szCs w:val="24"/>
        </w:rPr>
      </w:pP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DENUMIREA POSTULUI: Paznic</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NUMĂRUL POSTURILOR: 1 post vacant</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NIVELUL POSTULUI: funcție de execuție</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COMPARTIMENT/STRUCTURĂ: Administrativ</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DURATA TIMPULUI DE LUCRU: 8 ore pe zi; 40 de ore pe săptămână</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PERIOADA: nedeterminată</w:t>
      </w:r>
    </w:p>
    <w:p w:rsidR="00DF0528" w:rsidRPr="00ED76CD" w:rsidRDefault="00DF0528">
      <w:pPr>
        <w:spacing w:after="0" w:line="240" w:lineRule="auto"/>
        <w:jc w:val="both"/>
        <w:rPr>
          <w:rFonts w:asciiTheme="minorHAnsi" w:hAnsiTheme="minorHAnsi" w:cstheme="minorHAnsi"/>
          <w:bCs/>
          <w:sz w:val="24"/>
          <w:szCs w:val="24"/>
        </w:rPr>
      </w:pP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DENUMIREA POSTULUI: Muncitor I M</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NUMĂRUL POSTURILOR: 1 post vacant</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NIVELUL POSTULUI: funcție de execuție</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COMPARTIMENT/STRUCTURĂ: Administrativ</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DURATA TIMPULUI DE LUCRU: 8 ore pe zi; 40 de ore pe săptămână</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PERIOADA: nedeterminată</w:t>
      </w:r>
    </w:p>
    <w:p w:rsidR="00DF0528" w:rsidRPr="00ED76CD" w:rsidRDefault="00DF0528">
      <w:pPr>
        <w:spacing w:after="0" w:line="240" w:lineRule="auto"/>
        <w:jc w:val="both"/>
        <w:rPr>
          <w:rFonts w:asciiTheme="minorHAnsi" w:hAnsiTheme="minorHAnsi" w:cstheme="minorHAnsi"/>
          <w:bCs/>
          <w:sz w:val="24"/>
          <w:szCs w:val="24"/>
        </w:rPr>
      </w:pP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DENUMIREA POSTULUI: Lenjereasă</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NUMĂRUL POSTURILOR: 1 post vacant</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NIVELUL POSTULUI: funcție de execuție</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COMPARTIMENT/STRUCTURĂ: Adminitrativ</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DURATA TIMPULUI DE LUCRU: 8 ore pe zi; 40 de ore pe săptămână</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PERIOADA: nedeterminată</w:t>
      </w:r>
    </w:p>
    <w:p w:rsidR="00DF0528" w:rsidRPr="00ED76CD" w:rsidRDefault="00DF0528">
      <w:pPr>
        <w:spacing w:after="0" w:line="240" w:lineRule="auto"/>
        <w:jc w:val="both"/>
        <w:rPr>
          <w:rFonts w:asciiTheme="minorHAnsi" w:hAnsiTheme="minorHAnsi" w:cstheme="minorHAnsi"/>
          <w:bCs/>
          <w:sz w:val="24"/>
          <w:szCs w:val="24"/>
        </w:rPr>
      </w:pP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DENUMIREA POSTULUI: Îngrijitor</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NUMĂRUL POSTURILOR: 11 posturi vacante</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NIVELUL POSTULUI: funcție de execuție</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COMPARTIMENT/STRUCTURĂ: Administrativ</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DURATA TIMPULUI DE LUCRU: 8 ore pe zi; 40 de ore pe săptămână</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PERIOADA: nedeterminată</w:t>
      </w:r>
    </w:p>
    <w:p w:rsidR="00DF0528" w:rsidRPr="00ED76CD" w:rsidRDefault="00DF0528">
      <w:pPr>
        <w:spacing w:after="0" w:line="240" w:lineRule="auto"/>
        <w:ind w:firstLine="708"/>
        <w:jc w:val="both"/>
        <w:rPr>
          <w:rFonts w:asciiTheme="minorHAnsi" w:hAnsiTheme="minorHAnsi" w:cstheme="minorHAnsi"/>
          <w:sz w:val="24"/>
          <w:szCs w:val="24"/>
        </w:rPr>
      </w:pP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b) cunoaște limba română, scris și vorbit;</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c) are capacitate de muncă în conformitate cu prevederile Legii nr. 53/2003 - Codul muncii, republicată, cu modificările și completările ulterioare;</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lastRenderedPageBreak/>
        <w:t>e) îndeplinește condițiile de studii, de vechime în specialitate și, după caz, alte condiții specifice potrivit cerințelor postului scos la concurs;</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F0528" w:rsidRPr="00ED76CD" w:rsidRDefault="00DF0528">
      <w:pPr>
        <w:spacing w:after="0" w:line="240" w:lineRule="auto"/>
        <w:ind w:firstLine="708"/>
        <w:jc w:val="both"/>
        <w:rPr>
          <w:rFonts w:asciiTheme="minorHAnsi" w:hAnsiTheme="minorHAnsi" w:cstheme="minorHAnsi"/>
          <w:sz w:val="24"/>
          <w:szCs w:val="24"/>
        </w:rPr>
      </w:pP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bCs/>
          <w:sz w:val="24"/>
          <w:szCs w:val="24"/>
        </w:rPr>
        <w:t>Condiţiile specifice</w:t>
      </w:r>
      <w:r w:rsidRPr="00ED76CD">
        <w:rPr>
          <w:rFonts w:asciiTheme="minorHAnsi" w:hAnsiTheme="minorHAnsi" w:cstheme="minorHAnsi"/>
          <w:sz w:val="24"/>
          <w:szCs w:val="24"/>
        </w:rPr>
        <w:t> necesare în vederea participării la concurs şi a ocupării funcţiei contractuale stabilite pe baza atribuțiilor corespunzătoare postului Paznic sunt:</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sz w:val="24"/>
          <w:szCs w:val="24"/>
        </w:rPr>
        <w:t xml:space="preserve">-Studii: </w:t>
      </w:r>
      <w:r w:rsidRPr="00ED76CD">
        <w:rPr>
          <w:rFonts w:asciiTheme="minorHAnsi" w:hAnsiTheme="minorHAnsi" w:cstheme="minorHAnsi"/>
          <w:bCs/>
          <w:sz w:val="24"/>
          <w:szCs w:val="24"/>
        </w:rPr>
        <w:t>Medii/Școală profesională</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-Curs/Atestat Pază</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-Curs/Atestat Fochist</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 xml:space="preserve">-Vechimea în muncă: Nu se solicită </w:t>
      </w:r>
    </w:p>
    <w:p w:rsidR="00DF0528" w:rsidRPr="00ED76CD" w:rsidRDefault="00DF0528">
      <w:pPr>
        <w:spacing w:after="0" w:line="240" w:lineRule="auto"/>
        <w:jc w:val="both"/>
        <w:rPr>
          <w:rFonts w:asciiTheme="minorHAnsi" w:hAnsiTheme="minorHAnsi" w:cstheme="minorHAnsi"/>
          <w:bCs/>
          <w:sz w:val="24"/>
          <w:szCs w:val="24"/>
        </w:rPr>
      </w:pP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bCs/>
          <w:sz w:val="24"/>
          <w:szCs w:val="24"/>
        </w:rPr>
        <w:t>Condiţiile specifice</w:t>
      </w:r>
      <w:r w:rsidRPr="00ED76CD">
        <w:rPr>
          <w:rFonts w:asciiTheme="minorHAnsi" w:hAnsiTheme="minorHAnsi" w:cstheme="minorHAnsi"/>
          <w:sz w:val="24"/>
          <w:szCs w:val="24"/>
        </w:rPr>
        <w:t> necesare în vederea participării la concurs şi a ocupării funcţiei contractuale stabilite pe baza atribuțiilor corespunzătoare postului Muncitor I M sunt:</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sz w:val="24"/>
          <w:szCs w:val="24"/>
        </w:rPr>
        <w:t xml:space="preserve">-Studii: </w:t>
      </w:r>
      <w:r w:rsidRPr="00ED76CD">
        <w:rPr>
          <w:rFonts w:asciiTheme="minorHAnsi" w:hAnsiTheme="minorHAnsi" w:cstheme="minorHAnsi"/>
          <w:bCs/>
          <w:sz w:val="24"/>
          <w:szCs w:val="24"/>
        </w:rPr>
        <w:t>Medii/Școala profesională</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-Curs/Atestat Pază</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-Curs/Atestat Fochist</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bCs/>
          <w:sz w:val="24"/>
          <w:szCs w:val="24"/>
        </w:rPr>
        <w:t>-Vechimea în muncă: 7 ani ca muncitor de întreținere</w:t>
      </w:r>
    </w:p>
    <w:p w:rsidR="00DF0528" w:rsidRPr="00ED76CD" w:rsidRDefault="00DF0528">
      <w:pPr>
        <w:spacing w:after="0" w:line="240" w:lineRule="auto"/>
        <w:ind w:firstLine="708"/>
        <w:jc w:val="both"/>
        <w:rPr>
          <w:rFonts w:asciiTheme="minorHAnsi" w:hAnsiTheme="minorHAnsi" w:cstheme="minorHAnsi"/>
          <w:bCs/>
          <w:sz w:val="24"/>
          <w:szCs w:val="24"/>
        </w:rPr>
      </w:pPr>
    </w:p>
    <w:p w:rsidR="00DF0528" w:rsidRPr="00ED76CD" w:rsidRDefault="00CC69D4">
      <w:pPr>
        <w:spacing w:after="0" w:line="360" w:lineRule="auto"/>
        <w:ind w:firstLine="708"/>
        <w:jc w:val="both"/>
        <w:rPr>
          <w:rFonts w:asciiTheme="minorHAnsi" w:hAnsiTheme="minorHAnsi" w:cstheme="minorHAnsi"/>
          <w:bCs/>
          <w:sz w:val="24"/>
          <w:szCs w:val="24"/>
        </w:rPr>
      </w:pPr>
      <w:r w:rsidRPr="00ED76CD">
        <w:rPr>
          <w:rFonts w:asciiTheme="minorHAnsi" w:hAnsiTheme="minorHAnsi" w:cstheme="minorHAnsi"/>
          <w:bCs/>
          <w:sz w:val="24"/>
          <w:szCs w:val="24"/>
        </w:rPr>
        <w:t>Condiţiile specifice</w:t>
      </w:r>
      <w:r w:rsidRPr="00ED76CD">
        <w:rPr>
          <w:rFonts w:asciiTheme="minorHAnsi" w:hAnsiTheme="minorHAnsi" w:cstheme="minorHAnsi"/>
          <w:sz w:val="24"/>
          <w:szCs w:val="24"/>
        </w:rPr>
        <w:t> necesare în vederea participării la concurs şi a ocupării funcţiei contractuale stabilite pe baza atribuțiilor corespunzătoare postului Lenjereasă sunt:</w:t>
      </w:r>
    </w:p>
    <w:p w:rsidR="00DF0528" w:rsidRPr="00ED76CD" w:rsidRDefault="00CC69D4">
      <w:pPr>
        <w:spacing w:line="360" w:lineRule="auto"/>
        <w:jc w:val="both"/>
        <w:rPr>
          <w:rFonts w:asciiTheme="minorHAnsi" w:hAnsiTheme="minorHAnsi" w:cstheme="minorHAnsi"/>
          <w:bCs/>
          <w:sz w:val="24"/>
          <w:szCs w:val="24"/>
        </w:rPr>
      </w:pPr>
      <w:r w:rsidRPr="00ED76CD">
        <w:rPr>
          <w:rFonts w:asciiTheme="minorHAnsi" w:hAnsiTheme="minorHAnsi" w:cstheme="minorHAnsi"/>
          <w:bCs/>
          <w:sz w:val="24"/>
          <w:szCs w:val="24"/>
        </w:rPr>
        <w:t>-Studii: Medii, Liceu finalizat cu diplomă de Bacalaureat</w:t>
      </w:r>
    </w:p>
    <w:p w:rsidR="00DF0528" w:rsidRPr="00ED76CD" w:rsidRDefault="00CC69D4">
      <w:pPr>
        <w:spacing w:line="360" w:lineRule="auto"/>
        <w:jc w:val="both"/>
        <w:rPr>
          <w:rFonts w:asciiTheme="minorHAnsi" w:hAnsiTheme="minorHAnsi" w:cstheme="minorHAnsi"/>
          <w:bCs/>
          <w:sz w:val="24"/>
          <w:szCs w:val="24"/>
        </w:rPr>
      </w:pPr>
      <w:r w:rsidRPr="00ED76CD">
        <w:rPr>
          <w:rFonts w:asciiTheme="minorHAnsi" w:hAnsiTheme="minorHAnsi" w:cstheme="minorHAnsi"/>
          <w:bCs/>
          <w:sz w:val="24"/>
          <w:szCs w:val="24"/>
        </w:rPr>
        <w:t>-Vechimea în muncă: Nu se solicită</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bCs/>
          <w:sz w:val="24"/>
          <w:szCs w:val="24"/>
        </w:rPr>
        <w:t>Condiţiile specifice</w:t>
      </w:r>
      <w:r w:rsidRPr="00ED76CD">
        <w:rPr>
          <w:rFonts w:asciiTheme="minorHAnsi" w:hAnsiTheme="minorHAnsi" w:cstheme="minorHAnsi"/>
          <w:sz w:val="24"/>
          <w:szCs w:val="24"/>
        </w:rPr>
        <w:t> necesare în vederea participării la concurs şi a ocupării funcţiei contractuale stabilite pe baza atribuțiilor corespunzătoare postului Îngrijitor sunt:</w:t>
      </w:r>
    </w:p>
    <w:p w:rsidR="00DF0528" w:rsidRPr="00ED76CD" w:rsidRDefault="00CC69D4">
      <w:pPr>
        <w:spacing w:after="0" w:line="240" w:lineRule="auto"/>
        <w:jc w:val="both"/>
        <w:rPr>
          <w:rFonts w:asciiTheme="minorHAnsi" w:hAnsiTheme="minorHAnsi" w:cstheme="minorHAnsi"/>
          <w:bCs/>
          <w:sz w:val="24"/>
          <w:szCs w:val="24"/>
        </w:rPr>
      </w:pPr>
      <w:r w:rsidRPr="00ED76CD">
        <w:rPr>
          <w:rFonts w:asciiTheme="minorHAnsi" w:hAnsiTheme="minorHAnsi" w:cstheme="minorHAnsi"/>
          <w:sz w:val="24"/>
          <w:szCs w:val="24"/>
        </w:rPr>
        <w:t xml:space="preserve">Studii: </w:t>
      </w:r>
      <w:r w:rsidRPr="00ED76CD">
        <w:rPr>
          <w:rFonts w:asciiTheme="minorHAnsi" w:hAnsiTheme="minorHAnsi" w:cstheme="minorHAnsi"/>
          <w:bCs/>
          <w:sz w:val="24"/>
          <w:szCs w:val="24"/>
        </w:rPr>
        <w:t>Medii, Liceu finalizat cu diplomă de Bacalaureat</w:t>
      </w:r>
    </w:p>
    <w:p w:rsidR="00DF0528" w:rsidRPr="00ED76CD" w:rsidRDefault="00CC69D4">
      <w:pPr>
        <w:spacing w:after="0" w:line="240" w:lineRule="auto"/>
        <w:jc w:val="both"/>
        <w:rPr>
          <w:rFonts w:asciiTheme="minorHAnsi" w:hAnsiTheme="minorHAnsi" w:cstheme="minorHAnsi"/>
          <w:sz w:val="24"/>
          <w:szCs w:val="24"/>
        </w:rPr>
      </w:pPr>
      <w:r w:rsidRPr="00ED76CD">
        <w:rPr>
          <w:rFonts w:asciiTheme="minorHAnsi" w:hAnsiTheme="minorHAnsi" w:cstheme="minorHAnsi"/>
          <w:bCs/>
          <w:sz w:val="24"/>
          <w:szCs w:val="24"/>
        </w:rPr>
        <w:t>Vechimea în muncă: Nu se solicită</w:t>
      </w:r>
    </w:p>
    <w:p w:rsidR="00DF0528" w:rsidRPr="00ED76CD" w:rsidRDefault="00DF0528">
      <w:pPr>
        <w:spacing w:after="0" w:line="240" w:lineRule="auto"/>
        <w:ind w:left="1428"/>
        <w:jc w:val="both"/>
        <w:rPr>
          <w:rStyle w:val="Strong"/>
          <w:rFonts w:asciiTheme="minorHAnsi" w:hAnsiTheme="minorHAnsi" w:cstheme="minorHAnsi"/>
          <w:b w:val="0"/>
          <w:bCs w:val="0"/>
          <w:sz w:val="24"/>
          <w:szCs w:val="24"/>
          <w:lang w:val="pt-BR"/>
        </w:rPr>
      </w:pPr>
    </w:p>
    <w:p w:rsidR="00DF0528" w:rsidRPr="00ED76CD" w:rsidRDefault="00CC69D4">
      <w:pPr>
        <w:spacing w:after="0" w:line="240" w:lineRule="auto"/>
        <w:ind w:firstLine="708"/>
        <w:jc w:val="both"/>
        <w:rPr>
          <w:rFonts w:asciiTheme="minorHAnsi" w:hAnsiTheme="minorHAnsi" w:cstheme="minorHAnsi"/>
          <w:sz w:val="24"/>
          <w:szCs w:val="24"/>
          <w:shd w:val="clear" w:color="auto" w:fill="FFFFFF"/>
        </w:rPr>
      </w:pPr>
      <w:r w:rsidRPr="00ED76CD">
        <w:rPr>
          <w:rFonts w:asciiTheme="minorHAnsi" w:hAnsiTheme="minorHAnsi" w:cstheme="minorHAnsi"/>
          <w:sz w:val="24"/>
          <w:szCs w:val="24"/>
          <w:shd w:val="clear" w:color="auto" w:fill="FFFFFF"/>
        </w:rPr>
        <w:t>Pentru înscrierea la concurs candidații vor depune un dosar care va conține următoarele documente:</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b) copia actului de identitate sau orice alt document care atestă identitatea, potrivit legii, aflate în termen de valabilitate;</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lastRenderedPageBreak/>
        <w:t>c) copia certificatului de căsătorie sau a altui document prin care s-a realizat schimbarea de nume, după caz;</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f) certificat de cazier judiciar sau, după caz, extrasul de pe cazierul judiciar;</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i) curriculum vitae, model comun european.</w:t>
      </w:r>
    </w:p>
    <w:p w:rsidR="00DF0528" w:rsidRPr="00ED76CD" w:rsidRDefault="00DF0528">
      <w:pPr>
        <w:spacing w:after="0" w:line="240" w:lineRule="auto"/>
        <w:ind w:firstLine="708"/>
        <w:jc w:val="both"/>
        <w:rPr>
          <w:rFonts w:asciiTheme="minorHAnsi" w:hAnsiTheme="minorHAnsi" w:cstheme="minorHAnsi"/>
          <w:sz w:val="24"/>
          <w:szCs w:val="24"/>
        </w:rPr>
      </w:pPr>
    </w:p>
    <w:p w:rsidR="00DF0528" w:rsidRPr="00ED76CD" w:rsidRDefault="00CC69D4">
      <w:pPr>
        <w:spacing w:after="0" w:line="240" w:lineRule="auto"/>
        <w:ind w:firstLine="708"/>
        <w:jc w:val="both"/>
        <w:rPr>
          <w:rFonts w:asciiTheme="minorHAnsi" w:hAnsiTheme="minorHAnsi" w:cstheme="minorHAnsi"/>
          <w:sz w:val="24"/>
          <w:szCs w:val="24"/>
        </w:rPr>
      </w:pPr>
      <w:r w:rsidRPr="00ED76CD">
        <w:rPr>
          <w:rFonts w:asciiTheme="minorHAnsi" w:hAnsiTheme="minorHAnsi" w:cstheme="minorHAnsi"/>
          <w:sz w:val="24"/>
          <w:szCs w:val="24"/>
        </w:rPr>
        <w:t>CALENDARUL DE DESFASURARE A CONCURSULUI CE VA FI ORGANIZAT LA SEDIUL INSTITUTIEI:</w:t>
      </w:r>
    </w:p>
    <w:p w:rsidR="00DF0528" w:rsidRPr="00ED76CD" w:rsidRDefault="00DF0528">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637"/>
        <w:gridCol w:w="4630"/>
        <w:gridCol w:w="4961"/>
      </w:tblGrid>
      <w:tr w:rsidR="00DF0528" w:rsidRPr="00ED76CD">
        <w:trPr>
          <w:trHeight w:val="551"/>
        </w:trPr>
        <w:tc>
          <w:tcPr>
            <w:tcW w:w="637" w:type="dxa"/>
          </w:tcPr>
          <w:p w:rsidR="00DF0528" w:rsidRPr="00ED76CD" w:rsidRDefault="00CC69D4">
            <w:pPr>
              <w:pStyle w:val="TableParagraph"/>
              <w:ind w:left="141" w:right="113" w:firstLine="7"/>
              <w:rPr>
                <w:rFonts w:asciiTheme="minorHAnsi" w:hAnsiTheme="minorHAnsi" w:cstheme="minorHAnsi"/>
                <w:sz w:val="24"/>
                <w:szCs w:val="24"/>
              </w:rPr>
            </w:pPr>
            <w:r w:rsidRPr="00ED76CD">
              <w:rPr>
                <w:rFonts w:asciiTheme="minorHAnsi" w:hAnsiTheme="minorHAnsi" w:cstheme="minorHAnsi"/>
                <w:sz w:val="24"/>
                <w:szCs w:val="24"/>
              </w:rPr>
              <w:t>Nr.</w:t>
            </w:r>
            <w:r w:rsidRPr="00ED76CD">
              <w:rPr>
                <w:rFonts w:asciiTheme="minorHAnsi" w:hAnsiTheme="minorHAnsi" w:cstheme="minorHAnsi"/>
                <w:spacing w:val="-57"/>
                <w:sz w:val="24"/>
                <w:szCs w:val="24"/>
              </w:rPr>
              <w:t xml:space="preserve"> </w:t>
            </w:r>
            <w:r w:rsidRPr="00ED76CD">
              <w:rPr>
                <w:rFonts w:asciiTheme="minorHAnsi" w:hAnsiTheme="minorHAnsi" w:cstheme="minorHAnsi"/>
                <w:sz w:val="24"/>
                <w:szCs w:val="24"/>
              </w:rPr>
              <w:t>crt.</w:t>
            </w:r>
          </w:p>
        </w:tc>
        <w:tc>
          <w:tcPr>
            <w:tcW w:w="4630" w:type="dxa"/>
          </w:tcPr>
          <w:p w:rsidR="00DF0528" w:rsidRPr="00ED76CD" w:rsidRDefault="00CC69D4">
            <w:pPr>
              <w:pStyle w:val="TableParagraph"/>
              <w:spacing w:before="138"/>
              <w:ind w:left="94" w:right="142"/>
              <w:jc w:val="center"/>
              <w:rPr>
                <w:rFonts w:asciiTheme="minorHAnsi" w:hAnsiTheme="minorHAnsi" w:cstheme="minorHAnsi"/>
                <w:sz w:val="24"/>
                <w:szCs w:val="24"/>
              </w:rPr>
            </w:pPr>
            <w:r w:rsidRPr="00ED76CD">
              <w:rPr>
                <w:rFonts w:asciiTheme="minorHAnsi" w:hAnsiTheme="minorHAnsi" w:cstheme="minorHAnsi"/>
                <w:sz w:val="24"/>
                <w:szCs w:val="24"/>
              </w:rPr>
              <w:t>Activităţi</w:t>
            </w:r>
          </w:p>
        </w:tc>
        <w:tc>
          <w:tcPr>
            <w:tcW w:w="4961" w:type="dxa"/>
          </w:tcPr>
          <w:p w:rsidR="00DF0528" w:rsidRPr="00ED76CD" w:rsidRDefault="00CC69D4">
            <w:pPr>
              <w:pStyle w:val="TableParagraph"/>
              <w:ind w:left="206" w:right="197"/>
              <w:jc w:val="center"/>
              <w:rPr>
                <w:rFonts w:asciiTheme="minorHAnsi" w:hAnsiTheme="minorHAnsi" w:cstheme="minorHAnsi"/>
                <w:sz w:val="24"/>
                <w:szCs w:val="24"/>
              </w:rPr>
            </w:pPr>
            <w:r w:rsidRPr="00ED76CD">
              <w:rPr>
                <w:rFonts w:asciiTheme="minorHAnsi" w:hAnsiTheme="minorHAnsi" w:cstheme="minorHAnsi"/>
                <w:sz w:val="24"/>
                <w:szCs w:val="24"/>
              </w:rPr>
              <w:t>Data</w:t>
            </w:r>
          </w:p>
        </w:tc>
      </w:tr>
      <w:tr w:rsidR="00DF0528" w:rsidRPr="00ED76CD">
        <w:trPr>
          <w:trHeight w:val="567"/>
        </w:trPr>
        <w:tc>
          <w:tcPr>
            <w:tcW w:w="637" w:type="dxa"/>
          </w:tcPr>
          <w:p w:rsidR="00DF0528" w:rsidRPr="00ED76CD" w:rsidRDefault="00CC69D4">
            <w:pPr>
              <w:pStyle w:val="TableParagraph"/>
              <w:spacing w:before="146"/>
              <w:rPr>
                <w:rFonts w:asciiTheme="minorHAnsi" w:hAnsiTheme="minorHAnsi" w:cstheme="minorHAnsi"/>
                <w:sz w:val="24"/>
                <w:szCs w:val="24"/>
              </w:rPr>
            </w:pPr>
            <w:r w:rsidRPr="00ED76CD">
              <w:rPr>
                <w:rFonts w:asciiTheme="minorHAnsi" w:hAnsiTheme="minorHAnsi" w:cstheme="minorHAnsi"/>
                <w:sz w:val="24"/>
                <w:szCs w:val="24"/>
              </w:rPr>
              <w:t>1.</w:t>
            </w:r>
          </w:p>
        </w:tc>
        <w:tc>
          <w:tcPr>
            <w:tcW w:w="4630" w:type="dxa"/>
          </w:tcPr>
          <w:p w:rsidR="00DF0528" w:rsidRPr="00ED76CD" w:rsidRDefault="00CC69D4">
            <w:pPr>
              <w:pStyle w:val="TableParagraph"/>
              <w:ind w:left="107" w:right="87"/>
              <w:rPr>
                <w:rFonts w:asciiTheme="minorHAnsi" w:hAnsiTheme="minorHAnsi" w:cstheme="minorHAnsi"/>
                <w:sz w:val="24"/>
                <w:szCs w:val="24"/>
              </w:rPr>
            </w:pPr>
            <w:r w:rsidRPr="00ED76CD">
              <w:rPr>
                <w:rFonts w:asciiTheme="minorHAnsi" w:hAnsiTheme="minorHAnsi" w:cstheme="minorHAnsi"/>
                <w:sz w:val="24"/>
                <w:szCs w:val="24"/>
              </w:rPr>
              <w:t xml:space="preserve">Publicarea anuntului </w:t>
            </w:r>
          </w:p>
        </w:tc>
        <w:tc>
          <w:tcPr>
            <w:tcW w:w="4961" w:type="dxa"/>
          </w:tcPr>
          <w:p w:rsidR="00DF0528" w:rsidRPr="00ED76CD" w:rsidRDefault="00CC69D4">
            <w:pPr>
              <w:pStyle w:val="TableParagraph"/>
              <w:ind w:left="207" w:right="197"/>
              <w:jc w:val="center"/>
              <w:rPr>
                <w:rFonts w:asciiTheme="minorHAnsi" w:hAnsiTheme="minorHAnsi" w:cstheme="minorHAnsi"/>
                <w:sz w:val="24"/>
                <w:szCs w:val="24"/>
              </w:rPr>
            </w:pPr>
            <w:r w:rsidRPr="00ED76CD">
              <w:rPr>
                <w:rFonts w:asciiTheme="minorHAnsi" w:hAnsiTheme="minorHAnsi" w:cstheme="minorHAnsi"/>
                <w:sz w:val="24"/>
                <w:szCs w:val="24"/>
              </w:rPr>
              <w:t>23.09.2026</w:t>
            </w:r>
          </w:p>
        </w:tc>
      </w:tr>
      <w:tr w:rsidR="00DF0528" w:rsidRPr="00ED76CD">
        <w:trPr>
          <w:trHeight w:val="567"/>
        </w:trPr>
        <w:tc>
          <w:tcPr>
            <w:tcW w:w="637" w:type="dxa"/>
          </w:tcPr>
          <w:p w:rsidR="00DF0528" w:rsidRPr="00ED76CD" w:rsidRDefault="00CC69D4">
            <w:pPr>
              <w:pStyle w:val="TableParagraph"/>
              <w:spacing w:before="146"/>
              <w:rPr>
                <w:rFonts w:asciiTheme="minorHAnsi" w:hAnsiTheme="minorHAnsi" w:cstheme="minorHAnsi"/>
                <w:sz w:val="24"/>
                <w:szCs w:val="24"/>
              </w:rPr>
            </w:pPr>
            <w:r w:rsidRPr="00ED76CD">
              <w:rPr>
                <w:rFonts w:asciiTheme="minorHAnsi" w:hAnsiTheme="minorHAnsi" w:cstheme="minorHAnsi"/>
                <w:sz w:val="24"/>
                <w:szCs w:val="24"/>
              </w:rPr>
              <w:t>2.</w:t>
            </w:r>
          </w:p>
        </w:tc>
        <w:tc>
          <w:tcPr>
            <w:tcW w:w="4630" w:type="dxa"/>
          </w:tcPr>
          <w:p w:rsidR="00DF0528" w:rsidRPr="00ED76CD" w:rsidRDefault="00CC69D4">
            <w:pPr>
              <w:pStyle w:val="TableParagraph"/>
              <w:ind w:left="107" w:right="87"/>
              <w:rPr>
                <w:rFonts w:asciiTheme="minorHAnsi" w:hAnsiTheme="minorHAnsi" w:cstheme="minorHAnsi"/>
                <w:sz w:val="24"/>
                <w:szCs w:val="24"/>
              </w:rPr>
            </w:pPr>
            <w:r w:rsidRPr="00ED76CD">
              <w:rPr>
                <w:rFonts w:asciiTheme="minorHAnsi" w:hAnsiTheme="minorHAnsi" w:cstheme="minorHAnsi"/>
                <w:sz w:val="24"/>
                <w:szCs w:val="24"/>
              </w:rPr>
              <w:t>Data limita pentru depunerea dosarelor de participare la concurs la adresa:</w:t>
            </w:r>
          </w:p>
          <w:p w:rsidR="00DF0528" w:rsidRPr="00ED76CD" w:rsidRDefault="00CC69D4">
            <w:pPr>
              <w:pStyle w:val="TableParagraph"/>
              <w:ind w:left="107" w:right="87"/>
              <w:rPr>
                <w:rFonts w:asciiTheme="minorHAnsi" w:hAnsiTheme="minorHAnsi" w:cstheme="minorHAnsi"/>
                <w:sz w:val="24"/>
                <w:szCs w:val="24"/>
              </w:rPr>
            </w:pPr>
            <w:r w:rsidRPr="00ED76CD">
              <w:rPr>
                <w:rFonts w:asciiTheme="minorHAnsi" w:hAnsiTheme="minorHAnsi" w:cstheme="minorHAnsi"/>
                <w:sz w:val="24"/>
                <w:szCs w:val="24"/>
              </w:rPr>
              <w:t>Școala Gimnazială „Gheorghe Magheru” Caracal, cu sediul în Caracal, Str. Radu Calomfirescu nr. 7, jud. Olt</w:t>
            </w:r>
          </w:p>
        </w:tc>
        <w:tc>
          <w:tcPr>
            <w:tcW w:w="4961" w:type="dxa"/>
          </w:tcPr>
          <w:p w:rsidR="00DF0528" w:rsidRPr="00ED76CD" w:rsidRDefault="00CC69D4">
            <w:pPr>
              <w:pStyle w:val="TableParagraph"/>
              <w:ind w:left="207" w:right="197"/>
              <w:jc w:val="center"/>
              <w:rPr>
                <w:rFonts w:asciiTheme="minorHAnsi" w:hAnsiTheme="minorHAnsi" w:cstheme="minorHAnsi"/>
                <w:sz w:val="24"/>
                <w:szCs w:val="24"/>
              </w:rPr>
            </w:pPr>
            <w:r w:rsidRPr="00ED76CD">
              <w:rPr>
                <w:rFonts w:asciiTheme="minorHAnsi" w:hAnsiTheme="minorHAnsi" w:cstheme="minorHAnsi"/>
                <w:sz w:val="24"/>
                <w:szCs w:val="24"/>
              </w:rPr>
              <w:t>23.09.2026 - 07.10.2026, ora 14.00</w:t>
            </w:r>
          </w:p>
        </w:tc>
      </w:tr>
      <w:tr w:rsidR="00DF0528" w:rsidRPr="00ED76CD">
        <w:trPr>
          <w:trHeight w:val="567"/>
        </w:trPr>
        <w:tc>
          <w:tcPr>
            <w:tcW w:w="637" w:type="dxa"/>
          </w:tcPr>
          <w:p w:rsidR="00DF0528" w:rsidRPr="00ED76CD" w:rsidRDefault="00CC69D4">
            <w:pPr>
              <w:pStyle w:val="TableParagraph"/>
              <w:spacing w:before="145"/>
              <w:rPr>
                <w:rFonts w:asciiTheme="minorHAnsi" w:hAnsiTheme="minorHAnsi" w:cstheme="minorHAnsi"/>
                <w:sz w:val="24"/>
                <w:szCs w:val="24"/>
              </w:rPr>
            </w:pPr>
            <w:r w:rsidRPr="00ED76CD">
              <w:rPr>
                <w:rFonts w:asciiTheme="minorHAnsi" w:hAnsiTheme="minorHAnsi" w:cstheme="minorHAnsi"/>
                <w:sz w:val="24"/>
                <w:szCs w:val="24"/>
              </w:rPr>
              <w:t>3.</w:t>
            </w:r>
          </w:p>
        </w:tc>
        <w:tc>
          <w:tcPr>
            <w:tcW w:w="4630" w:type="dxa"/>
          </w:tcPr>
          <w:p w:rsidR="00DF0528" w:rsidRPr="00ED76CD" w:rsidRDefault="00CC69D4">
            <w:pPr>
              <w:pStyle w:val="TableParagraph"/>
              <w:spacing w:before="85"/>
              <w:ind w:left="107"/>
              <w:rPr>
                <w:rFonts w:asciiTheme="minorHAnsi" w:hAnsiTheme="minorHAnsi" w:cstheme="minorHAnsi"/>
                <w:sz w:val="24"/>
                <w:szCs w:val="24"/>
              </w:rPr>
            </w:pPr>
            <w:r w:rsidRPr="00ED76CD">
              <w:rPr>
                <w:rFonts w:asciiTheme="minorHAnsi" w:hAnsiTheme="minorHAnsi" w:cstheme="minorHAnsi"/>
                <w:sz w:val="24"/>
                <w:szCs w:val="24"/>
              </w:rPr>
              <w:t>Selecţia</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dosarelor</w:t>
            </w:r>
            <w:r w:rsidRPr="00ED76CD">
              <w:rPr>
                <w:rFonts w:asciiTheme="minorHAnsi" w:hAnsiTheme="minorHAnsi" w:cstheme="minorHAnsi"/>
                <w:spacing w:val="-1"/>
                <w:sz w:val="24"/>
                <w:szCs w:val="24"/>
              </w:rPr>
              <w:t xml:space="preserve"> </w:t>
            </w:r>
            <w:r w:rsidRPr="00ED76CD">
              <w:rPr>
                <w:rFonts w:asciiTheme="minorHAnsi" w:hAnsiTheme="minorHAnsi" w:cstheme="minorHAnsi"/>
                <w:sz w:val="24"/>
                <w:szCs w:val="24"/>
              </w:rPr>
              <w:t>de</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către</w:t>
            </w:r>
            <w:r w:rsidRPr="00ED76CD">
              <w:rPr>
                <w:rFonts w:asciiTheme="minorHAnsi" w:hAnsiTheme="minorHAnsi" w:cstheme="minorHAnsi"/>
                <w:spacing w:val="-1"/>
                <w:sz w:val="24"/>
                <w:szCs w:val="24"/>
              </w:rPr>
              <w:t xml:space="preserve"> </w:t>
            </w:r>
            <w:r w:rsidRPr="00ED76CD">
              <w:rPr>
                <w:rFonts w:asciiTheme="minorHAnsi" w:hAnsiTheme="minorHAnsi" w:cstheme="minorHAnsi"/>
                <w:sz w:val="24"/>
                <w:szCs w:val="24"/>
              </w:rPr>
              <w:t>membrii</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comisiei</w:t>
            </w:r>
            <w:r w:rsidRPr="00ED76CD">
              <w:rPr>
                <w:rFonts w:asciiTheme="minorHAnsi" w:hAnsiTheme="minorHAnsi" w:cstheme="minorHAnsi"/>
                <w:spacing w:val="-1"/>
                <w:sz w:val="24"/>
                <w:szCs w:val="24"/>
              </w:rPr>
              <w:t xml:space="preserve"> </w:t>
            </w:r>
            <w:r w:rsidRPr="00ED76CD">
              <w:rPr>
                <w:rFonts w:asciiTheme="minorHAnsi" w:hAnsiTheme="minorHAnsi" w:cstheme="minorHAnsi"/>
                <w:sz w:val="24"/>
                <w:szCs w:val="24"/>
              </w:rPr>
              <w:t>de</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concurs</w:t>
            </w:r>
          </w:p>
        </w:tc>
        <w:tc>
          <w:tcPr>
            <w:tcW w:w="4961" w:type="dxa"/>
          </w:tcPr>
          <w:p w:rsidR="00DF0528" w:rsidRPr="00ED76CD" w:rsidRDefault="00CC69D4">
            <w:pPr>
              <w:spacing w:after="0" w:line="240" w:lineRule="auto"/>
              <w:ind w:firstLine="283"/>
              <w:rPr>
                <w:rFonts w:asciiTheme="minorHAnsi" w:hAnsiTheme="minorHAnsi" w:cstheme="minorHAnsi"/>
                <w:sz w:val="24"/>
                <w:szCs w:val="24"/>
              </w:rPr>
            </w:pPr>
            <w:r w:rsidRPr="00ED76CD">
              <w:rPr>
                <w:rFonts w:asciiTheme="minorHAnsi" w:hAnsiTheme="minorHAnsi" w:cstheme="minorHAnsi"/>
                <w:sz w:val="24"/>
                <w:szCs w:val="24"/>
              </w:rPr>
              <w:t xml:space="preserve">                      09.10.2026, ora 12.00</w:t>
            </w:r>
          </w:p>
        </w:tc>
      </w:tr>
      <w:tr w:rsidR="00DF0528" w:rsidRPr="00ED76CD">
        <w:trPr>
          <w:trHeight w:val="566"/>
        </w:trPr>
        <w:tc>
          <w:tcPr>
            <w:tcW w:w="637" w:type="dxa"/>
          </w:tcPr>
          <w:p w:rsidR="00DF0528" w:rsidRPr="00ED76CD" w:rsidRDefault="00CC69D4">
            <w:pPr>
              <w:pStyle w:val="TableParagraph"/>
              <w:spacing w:before="145"/>
              <w:rPr>
                <w:rFonts w:asciiTheme="minorHAnsi" w:hAnsiTheme="minorHAnsi" w:cstheme="minorHAnsi"/>
                <w:sz w:val="24"/>
                <w:szCs w:val="24"/>
              </w:rPr>
            </w:pPr>
            <w:r w:rsidRPr="00ED76CD">
              <w:rPr>
                <w:rFonts w:asciiTheme="minorHAnsi" w:hAnsiTheme="minorHAnsi" w:cstheme="minorHAnsi"/>
                <w:sz w:val="24"/>
                <w:szCs w:val="24"/>
              </w:rPr>
              <w:t>4.</w:t>
            </w:r>
          </w:p>
        </w:tc>
        <w:tc>
          <w:tcPr>
            <w:tcW w:w="4630" w:type="dxa"/>
          </w:tcPr>
          <w:p w:rsidR="00DF0528" w:rsidRPr="00ED76CD" w:rsidRDefault="00CC69D4">
            <w:pPr>
              <w:pStyle w:val="TableParagraph"/>
              <w:spacing w:before="145"/>
              <w:ind w:left="108"/>
              <w:rPr>
                <w:rFonts w:asciiTheme="minorHAnsi" w:hAnsiTheme="minorHAnsi" w:cstheme="minorHAnsi"/>
                <w:sz w:val="24"/>
                <w:szCs w:val="24"/>
              </w:rPr>
            </w:pPr>
            <w:r w:rsidRPr="00ED76CD">
              <w:rPr>
                <w:rFonts w:asciiTheme="minorHAnsi" w:hAnsiTheme="minorHAnsi" w:cstheme="minorHAnsi"/>
                <w:sz w:val="24"/>
                <w:szCs w:val="24"/>
              </w:rPr>
              <w:t>Afişarea</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rezultatelor</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selecţiei</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dosarelor</w:t>
            </w:r>
          </w:p>
        </w:tc>
        <w:tc>
          <w:tcPr>
            <w:tcW w:w="4961" w:type="dxa"/>
          </w:tcPr>
          <w:p w:rsidR="00DF0528" w:rsidRPr="00ED76CD" w:rsidRDefault="00CC69D4">
            <w:pPr>
              <w:pStyle w:val="TableParagraph"/>
              <w:ind w:left="205" w:right="197"/>
              <w:jc w:val="center"/>
              <w:rPr>
                <w:rFonts w:asciiTheme="minorHAnsi" w:hAnsiTheme="minorHAnsi" w:cstheme="minorHAnsi"/>
                <w:sz w:val="24"/>
                <w:szCs w:val="24"/>
              </w:rPr>
            </w:pPr>
            <w:r w:rsidRPr="00ED76CD">
              <w:rPr>
                <w:rFonts w:asciiTheme="minorHAnsi" w:hAnsiTheme="minorHAnsi" w:cstheme="minorHAnsi"/>
                <w:sz w:val="24"/>
                <w:szCs w:val="24"/>
              </w:rPr>
              <w:t>12.10.2026, ora 12.00</w:t>
            </w:r>
          </w:p>
        </w:tc>
      </w:tr>
      <w:tr w:rsidR="00DF0528" w:rsidRPr="00ED76CD">
        <w:trPr>
          <w:trHeight w:val="567"/>
        </w:trPr>
        <w:tc>
          <w:tcPr>
            <w:tcW w:w="637" w:type="dxa"/>
          </w:tcPr>
          <w:p w:rsidR="00DF0528" w:rsidRPr="00ED76CD" w:rsidRDefault="00CC69D4">
            <w:pPr>
              <w:pStyle w:val="TableParagraph"/>
              <w:spacing w:before="146"/>
              <w:rPr>
                <w:rFonts w:asciiTheme="minorHAnsi" w:hAnsiTheme="minorHAnsi" w:cstheme="minorHAnsi"/>
                <w:sz w:val="24"/>
                <w:szCs w:val="24"/>
              </w:rPr>
            </w:pPr>
            <w:r w:rsidRPr="00ED76CD">
              <w:rPr>
                <w:rFonts w:asciiTheme="minorHAnsi" w:hAnsiTheme="minorHAnsi" w:cstheme="minorHAnsi"/>
                <w:sz w:val="24"/>
                <w:szCs w:val="24"/>
              </w:rPr>
              <w:t>5.</w:t>
            </w:r>
          </w:p>
        </w:tc>
        <w:tc>
          <w:tcPr>
            <w:tcW w:w="4630" w:type="dxa"/>
          </w:tcPr>
          <w:p w:rsidR="00DF0528" w:rsidRPr="00ED76CD" w:rsidRDefault="00CC69D4">
            <w:pPr>
              <w:pStyle w:val="TableParagraph"/>
              <w:ind w:left="107" w:right="1013"/>
              <w:rPr>
                <w:rFonts w:asciiTheme="minorHAnsi" w:hAnsiTheme="minorHAnsi" w:cstheme="minorHAnsi"/>
                <w:sz w:val="24"/>
                <w:szCs w:val="24"/>
              </w:rPr>
            </w:pPr>
            <w:r w:rsidRPr="00ED76CD">
              <w:rPr>
                <w:rFonts w:asciiTheme="minorHAnsi" w:hAnsiTheme="minorHAnsi" w:cstheme="minorHAnsi"/>
                <w:sz w:val="24"/>
                <w:szCs w:val="24"/>
              </w:rPr>
              <w:t xml:space="preserve">Depunerea contestaţiilor privind rezultatele selecţiei </w:t>
            </w:r>
            <w:r w:rsidRPr="00ED76CD">
              <w:rPr>
                <w:rFonts w:asciiTheme="minorHAnsi" w:hAnsiTheme="minorHAnsi" w:cstheme="minorHAnsi"/>
                <w:spacing w:val="-57"/>
                <w:sz w:val="24"/>
                <w:szCs w:val="24"/>
              </w:rPr>
              <w:t xml:space="preserve"> </w:t>
            </w:r>
            <w:r w:rsidRPr="00ED76CD">
              <w:rPr>
                <w:rFonts w:asciiTheme="minorHAnsi" w:hAnsiTheme="minorHAnsi" w:cstheme="minorHAnsi"/>
                <w:sz w:val="24"/>
                <w:szCs w:val="24"/>
              </w:rPr>
              <w:t>dosarelor</w:t>
            </w:r>
          </w:p>
        </w:tc>
        <w:tc>
          <w:tcPr>
            <w:tcW w:w="4961" w:type="dxa"/>
          </w:tcPr>
          <w:p w:rsidR="00DF0528" w:rsidRPr="00ED76CD" w:rsidRDefault="00CC69D4">
            <w:pPr>
              <w:pStyle w:val="TableParagraph"/>
              <w:spacing w:before="1"/>
              <w:ind w:left="205" w:right="197"/>
              <w:jc w:val="center"/>
              <w:rPr>
                <w:rFonts w:asciiTheme="minorHAnsi" w:hAnsiTheme="minorHAnsi" w:cstheme="minorHAnsi"/>
                <w:sz w:val="24"/>
                <w:szCs w:val="24"/>
              </w:rPr>
            </w:pPr>
            <w:r w:rsidRPr="00ED76CD">
              <w:rPr>
                <w:rFonts w:asciiTheme="minorHAnsi" w:hAnsiTheme="minorHAnsi" w:cstheme="minorHAnsi"/>
                <w:sz w:val="24"/>
                <w:szCs w:val="24"/>
              </w:rPr>
              <w:t>13.10.2026, ora 12.00</w:t>
            </w:r>
          </w:p>
        </w:tc>
      </w:tr>
      <w:tr w:rsidR="00DF0528" w:rsidRPr="00ED76CD">
        <w:trPr>
          <w:trHeight w:val="567"/>
        </w:trPr>
        <w:tc>
          <w:tcPr>
            <w:tcW w:w="637" w:type="dxa"/>
          </w:tcPr>
          <w:p w:rsidR="00DF0528" w:rsidRPr="00ED76CD" w:rsidRDefault="00CC69D4">
            <w:pPr>
              <w:pStyle w:val="TableParagraph"/>
              <w:spacing w:before="146"/>
              <w:rPr>
                <w:rFonts w:asciiTheme="minorHAnsi" w:hAnsiTheme="minorHAnsi" w:cstheme="minorHAnsi"/>
                <w:sz w:val="24"/>
                <w:szCs w:val="24"/>
              </w:rPr>
            </w:pPr>
            <w:r w:rsidRPr="00ED76CD">
              <w:rPr>
                <w:rFonts w:asciiTheme="minorHAnsi" w:hAnsiTheme="minorHAnsi" w:cstheme="minorHAnsi"/>
                <w:sz w:val="24"/>
                <w:szCs w:val="24"/>
              </w:rPr>
              <w:t>6.</w:t>
            </w:r>
          </w:p>
        </w:tc>
        <w:tc>
          <w:tcPr>
            <w:tcW w:w="4630" w:type="dxa"/>
          </w:tcPr>
          <w:p w:rsidR="00DF0528" w:rsidRPr="00ED76CD" w:rsidRDefault="00CC69D4">
            <w:pPr>
              <w:pStyle w:val="TableParagraph"/>
              <w:spacing w:before="146"/>
              <w:ind w:left="108"/>
              <w:rPr>
                <w:rFonts w:asciiTheme="minorHAnsi" w:hAnsiTheme="minorHAnsi" w:cstheme="minorHAnsi"/>
                <w:sz w:val="24"/>
                <w:szCs w:val="24"/>
              </w:rPr>
            </w:pPr>
            <w:r w:rsidRPr="00ED76CD">
              <w:rPr>
                <w:rFonts w:asciiTheme="minorHAnsi" w:hAnsiTheme="minorHAnsi" w:cstheme="minorHAnsi"/>
                <w:sz w:val="24"/>
                <w:szCs w:val="24"/>
              </w:rPr>
              <w:t>Afişarea</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rezultatului</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soluţionării</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contestaţiilor</w:t>
            </w:r>
          </w:p>
        </w:tc>
        <w:tc>
          <w:tcPr>
            <w:tcW w:w="4961" w:type="dxa"/>
          </w:tcPr>
          <w:p w:rsidR="00DF0528" w:rsidRPr="00ED76CD" w:rsidRDefault="00CC69D4">
            <w:pPr>
              <w:pStyle w:val="TableParagraph"/>
              <w:spacing w:before="1"/>
              <w:ind w:left="205" w:right="197"/>
              <w:jc w:val="center"/>
              <w:rPr>
                <w:rFonts w:asciiTheme="minorHAnsi" w:hAnsiTheme="minorHAnsi" w:cstheme="minorHAnsi"/>
                <w:sz w:val="24"/>
                <w:szCs w:val="24"/>
              </w:rPr>
            </w:pPr>
            <w:r w:rsidRPr="00ED76CD">
              <w:rPr>
                <w:rFonts w:asciiTheme="minorHAnsi" w:hAnsiTheme="minorHAnsi" w:cstheme="minorHAnsi"/>
                <w:sz w:val="24"/>
                <w:szCs w:val="24"/>
              </w:rPr>
              <w:t>14.10.2026, ora 12.00</w:t>
            </w:r>
          </w:p>
        </w:tc>
      </w:tr>
      <w:tr w:rsidR="00DF0528" w:rsidRPr="00ED76CD">
        <w:trPr>
          <w:trHeight w:val="567"/>
        </w:trPr>
        <w:tc>
          <w:tcPr>
            <w:tcW w:w="637" w:type="dxa"/>
          </w:tcPr>
          <w:p w:rsidR="00DF0528" w:rsidRPr="00ED76CD" w:rsidRDefault="00CC69D4">
            <w:pPr>
              <w:pStyle w:val="TableParagraph"/>
              <w:spacing w:before="146"/>
              <w:rPr>
                <w:rFonts w:asciiTheme="minorHAnsi" w:hAnsiTheme="minorHAnsi" w:cstheme="minorHAnsi"/>
                <w:sz w:val="24"/>
                <w:szCs w:val="24"/>
              </w:rPr>
            </w:pPr>
            <w:r w:rsidRPr="00ED76CD">
              <w:rPr>
                <w:rFonts w:asciiTheme="minorHAnsi" w:hAnsiTheme="minorHAnsi" w:cstheme="minorHAnsi"/>
                <w:sz w:val="24"/>
                <w:szCs w:val="24"/>
              </w:rPr>
              <w:t>7.</w:t>
            </w:r>
          </w:p>
        </w:tc>
        <w:tc>
          <w:tcPr>
            <w:tcW w:w="4630" w:type="dxa"/>
          </w:tcPr>
          <w:p w:rsidR="00DF0528" w:rsidRPr="00ED76CD" w:rsidRDefault="00CC69D4">
            <w:pPr>
              <w:pStyle w:val="TableParagraph"/>
              <w:spacing w:before="86"/>
              <w:ind w:left="107"/>
              <w:rPr>
                <w:rFonts w:asciiTheme="minorHAnsi" w:hAnsiTheme="minorHAnsi" w:cstheme="minorHAnsi"/>
                <w:sz w:val="24"/>
                <w:szCs w:val="24"/>
              </w:rPr>
            </w:pPr>
            <w:r w:rsidRPr="00ED76CD">
              <w:rPr>
                <w:rFonts w:asciiTheme="minorHAnsi" w:hAnsiTheme="minorHAnsi" w:cstheme="minorHAnsi"/>
                <w:sz w:val="24"/>
                <w:szCs w:val="24"/>
              </w:rPr>
              <w:t>Susţinerea</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probei</w:t>
            </w:r>
            <w:r w:rsidRPr="00ED76CD">
              <w:rPr>
                <w:rFonts w:asciiTheme="minorHAnsi" w:hAnsiTheme="minorHAnsi" w:cstheme="minorHAnsi"/>
                <w:spacing w:val="-1"/>
                <w:sz w:val="24"/>
                <w:szCs w:val="24"/>
              </w:rPr>
              <w:t xml:space="preserve"> </w:t>
            </w:r>
            <w:r w:rsidRPr="00ED76CD">
              <w:rPr>
                <w:rFonts w:asciiTheme="minorHAnsi" w:hAnsiTheme="minorHAnsi" w:cstheme="minorHAnsi"/>
                <w:sz w:val="24"/>
                <w:szCs w:val="24"/>
              </w:rPr>
              <w:t>practice</w:t>
            </w:r>
          </w:p>
        </w:tc>
        <w:tc>
          <w:tcPr>
            <w:tcW w:w="4961" w:type="dxa"/>
          </w:tcPr>
          <w:p w:rsidR="00DF0528" w:rsidRPr="00ED76CD" w:rsidRDefault="00CC69D4">
            <w:pPr>
              <w:pStyle w:val="TableParagraph"/>
              <w:ind w:left="205" w:right="197"/>
              <w:jc w:val="center"/>
              <w:rPr>
                <w:rFonts w:asciiTheme="minorHAnsi" w:hAnsiTheme="minorHAnsi" w:cstheme="minorHAnsi"/>
                <w:sz w:val="24"/>
                <w:szCs w:val="24"/>
              </w:rPr>
            </w:pPr>
            <w:r w:rsidRPr="00ED76CD">
              <w:rPr>
                <w:rFonts w:asciiTheme="minorHAnsi" w:hAnsiTheme="minorHAnsi" w:cstheme="minorHAnsi"/>
                <w:sz w:val="24"/>
                <w:szCs w:val="24"/>
              </w:rPr>
              <w:t>15.10.2026, ora 08.00</w:t>
            </w:r>
          </w:p>
        </w:tc>
      </w:tr>
      <w:tr w:rsidR="00DF0528" w:rsidRPr="00ED76CD">
        <w:trPr>
          <w:trHeight w:val="567"/>
        </w:trPr>
        <w:tc>
          <w:tcPr>
            <w:tcW w:w="637" w:type="dxa"/>
          </w:tcPr>
          <w:p w:rsidR="00DF0528" w:rsidRPr="00ED76CD" w:rsidRDefault="00CC69D4">
            <w:pPr>
              <w:pStyle w:val="TableParagraph"/>
              <w:spacing w:before="146"/>
              <w:rPr>
                <w:rFonts w:asciiTheme="minorHAnsi" w:hAnsiTheme="minorHAnsi" w:cstheme="minorHAnsi"/>
                <w:sz w:val="24"/>
                <w:szCs w:val="24"/>
              </w:rPr>
            </w:pPr>
            <w:r w:rsidRPr="00ED76CD">
              <w:rPr>
                <w:rFonts w:asciiTheme="minorHAnsi" w:hAnsiTheme="minorHAnsi" w:cstheme="minorHAnsi"/>
                <w:sz w:val="24"/>
                <w:szCs w:val="24"/>
              </w:rPr>
              <w:t>8.</w:t>
            </w:r>
          </w:p>
        </w:tc>
        <w:tc>
          <w:tcPr>
            <w:tcW w:w="4630" w:type="dxa"/>
          </w:tcPr>
          <w:p w:rsidR="00DF0528" w:rsidRPr="00ED76CD" w:rsidRDefault="00CC69D4">
            <w:pPr>
              <w:pStyle w:val="TableParagraph"/>
              <w:spacing w:before="146"/>
              <w:ind w:left="108"/>
              <w:rPr>
                <w:rFonts w:asciiTheme="minorHAnsi" w:hAnsiTheme="minorHAnsi" w:cstheme="minorHAnsi"/>
                <w:sz w:val="24"/>
                <w:szCs w:val="24"/>
              </w:rPr>
            </w:pPr>
            <w:r w:rsidRPr="00ED76CD">
              <w:rPr>
                <w:rFonts w:asciiTheme="minorHAnsi" w:hAnsiTheme="minorHAnsi" w:cstheme="minorHAnsi"/>
                <w:sz w:val="24"/>
                <w:szCs w:val="24"/>
              </w:rPr>
              <w:t>Afişarea</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rezultatului</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probei</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practice</w:t>
            </w:r>
          </w:p>
        </w:tc>
        <w:tc>
          <w:tcPr>
            <w:tcW w:w="4961" w:type="dxa"/>
          </w:tcPr>
          <w:p w:rsidR="00DF0528" w:rsidRPr="00ED76CD" w:rsidRDefault="00CC69D4">
            <w:pPr>
              <w:pStyle w:val="TableParagraph"/>
              <w:ind w:left="205" w:right="197"/>
              <w:jc w:val="center"/>
              <w:rPr>
                <w:rFonts w:asciiTheme="minorHAnsi" w:hAnsiTheme="minorHAnsi" w:cstheme="minorHAnsi"/>
                <w:sz w:val="24"/>
                <w:szCs w:val="24"/>
              </w:rPr>
            </w:pPr>
            <w:r w:rsidRPr="00ED76CD">
              <w:rPr>
                <w:rFonts w:asciiTheme="minorHAnsi" w:hAnsiTheme="minorHAnsi" w:cstheme="minorHAnsi"/>
                <w:sz w:val="24"/>
                <w:szCs w:val="24"/>
              </w:rPr>
              <w:t>16.10.2026, ora 08.00</w:t>
            </w:r>
          </w:p>
        </w:tc>
      </w:tr>
      <w:tr w:rsidR="00DF0528" w:rsidRPr="00ED76CD">
        <w:trPr>
          <w:trHeight w:val="565"/>
        </w:trPr>
        <w:tc>
          <w:tcPr>
            <w:tcW w:w="637" w:type="dxa"/>
          </w:tcPr>
          <w:p w:rsidR="00DF0528" w:rsidRPr="00ED76CD" w:rsidRDefault="00CC69D4">
            <w:pPr>
              <w:pStyle w:val="TableParagraph"/>
              <w:spacing w:before="145"/>
              <w:rPr>
                <w:rFonts w:asciiTheme="minorHAnsi" w:hAnsiTheme="minorHAnsi" w:cstheme="minorHAnsi"/>
                <w:sz w:val="24"/>
                <w:szCs w:val="24"/>
              </w:rPr>
            </w:pPr>
            <w:r w:rsidRPr="00ED76CD">
              <w:rPr>
                <w:rFonts w:asciiTheme="minorHAnsi" w:hAnsiTheme="minorHAnsi" w:cstheme="minorHAnsi"/>
                <w:sz w:val="24"/>
                <w:szCs w:val="24"/>
              </w:rPr>
              <w:t>9.</w:t>
            </w:r>
          </w:p>
        </w:tc>
        <w:tc>
          <w:tcPr>
            <w:tcW w:w="4630" w:type="dxa"/>
          </w:tcPr>
          <w:p w:rsidR="00DF0528" w:rsidRPr="00ED76CD" w:rsidRDefault="00CC69D4">
            <w:pPr>
              <w:pStyle w:val="TableParagraph"/>
              <w:ind w:left="107" w:right="580"/>
              <w:rPr>
                <w:rFonts w:asciiTheme="minorHAnsi" w:hAnsiTheme="minorHAnsi" w:cstheme="minorHAnsi"/>
                <w:sz w:val="24"/>
                <w:szCs w:val="24"/>
              </w:rPr>
            </w:pPr>
            <w:r w:rsidRPr="00ED76CD">
              <w:rPr>
                <w:rFonts w:asciiTheme="minorHAnsi" w:hAnsiTheme="minorHAnsi" w:cstheme="minorHAnsi"/>
                <w:sz w:val="24"/>
                <w:szCs w:val="24"/>
              </w:rPr>
              <w:t>Depunerea contestaţiilor privind rezultatele probei practice</w:t>
            </w:r>
          </w:p>
        </w:tc>
        <w:tc>
          <w:tcPr>
            <w:tcW w:w="4961" w:type="dxa"/>
          </w:tcPr>
          <w:p w:rsidR="00DF0528" w:rsidRPr="00ED76CD" w:rsidRDefault="00CC69D4">
            <w:pPr>
              <w:pStyle w:val="TableParagraph"/>
              <w:ind w:left="205" w:right="197"/>
              <w:jc w:val="center"/>
              <w:rPr>
                <w:rFonts w:asciiTheme="minorHAnsi" w:hAnsiTheme="minorHAnsi" w:cstheme="minorHAnsi"/>
                <w:sz w:val="24"/>
                <w:szCs w:val="24"/>
              </w:rPr>
            </w:pPr>
            <w:r w:rsidRPr="00ED76CD">
              <w:rPr>
                <w:rFonts w:asciiTheme="minorHAnsi" w:hAnsiTheme="minorHAnsi" w:cstheme="minorHAnsi"/>
                <w:sz w:val="24"/>
                <w:szCs w:val="24"/>
              </w:rPr>
              <w:t>19.10.2026, ora 08.00</w:t>
            </w:r>
          </w:p>
        </w:tc>
      </w:tr>
      <w:tr w:rsidR="00DF0528" w:rsidRPr="00ED76CD">
        <w:trPr>
          <w:trHeight w:val="567"/>
        </w:trPr>
        <w:tc>
          <w:tcPr>
            <w:tcW w:w="637" w:type="dxa"/>
          </w:tcPr>
          <w:p w:rsidR="00DF0528" w:rsidRPr="00ED76CD" w:rsidRDefault="00CC69D4">
            <w:pPr>
              <w:pStyle w:val="TableParagraph"/>
              <w:spacing w:before="146"/>
              <w:rPr>
                <w:rFonts w:asciiTheme="minorHAnsi" w:hAnsiTheme="minorHAnsi" w:cstheme="minorHAnsi"/>
                <w:sz w:val="24"/>
                <w:szCs w:val="24"/>
              </w:rPr>
            </w:pPr>
            <w:r w:rsidRPr="00ED76CD">
              <w:rPr>
                <w:rFonts w:asciiTheme="minorHAnsi" w:hAnsiTheme="minorHAnsi" w:cstheme="minorHAnsi"/>
                <w:sz w:val="24"/>
                <w:szCs w:val="24"/>
              </w:rPr>
              <w:t>10.</w:t>
            </w:r>
          </w:p>
        </w:tc>
        <w:tc>
          <w:tcPr>
            <w:tcW w:w="4630" w:type="dxa"/>
          </w:tcPr>
          <w:p w:rsidR="00DF0528" w:rsidRPr="00ED76CD" w:rsidRDefault="00CC69D4">
            <w:pPr>
              <w:pStyle w:val="TableParagraph"/>
              <w:spacing w:before="146"/>
              <w:ind w:left="108"/>
              <w:rPr>
                <w:rFonts w:asciiTheme="minorHAnsi" w:hAnsiTheme="minorHAnsi" w:cstheme="minorHAnsi"/>
                <w:sz w:val="24"/>
                <w:szCs w:val="24"/>
              </w:rPr>
            </w:pPr>
            <w:r w:rsidRPr="00ED76CD">
              <w:rPr>
                <w:rFonts w:asciiTheme="minorHAnsi" w:hAnsiTheme="minorHAnsi" w:cstheme="minorHAnsi"/>
                <w:sz w:val="24"/>
                <w:szCs w:val="24"/>
              </w:rPr>
              <w:t>Afişarea</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rezultatului</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soluţionării</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contestaţiilor</w:t>
            </w:r>
          </w:p>
        </w:tc>
        <w:tc>
          <w:tcPr>
            <w:tcW w:w="4961" w:type="dxa"/>
          </w:tcPr>
          <w:p w:rsidR="00DF0528" w:rsidRPr="00ED76CD" w:rsidRDefault="00CC69D4">
            <w:pPr>
              <w:pStyle w:val="TableParagraph"/>
              <w:spacing w:before="1"/>
              <w:ind w:left="205" w:right="197"/>
              <w:jc w:val="center"/>
              <w:rPr>
                <w:rFonts w:asciiTheme="minorHAnsi" w:hAnsiTheme="minorHAnsi" w:cstheme="minorHAnsi"/>
                <w:sz w:val="24"/>
                <w:szCs w:val="24"/>
              </w:rPr>
            </w:pPr>
            <w:r w:rsidRPr="00ED76CD">
              <w:rPr>
                <w:rFonts w:asciiTheme="minorHAnsi" w:hAnsiTheme="minorHAnsi" w:cstheme="minorHAnsi"/>
                <w:sz w:val="24"/>
                <w:szCs w:val="24"/>
              </w:rPr>
              <w:t>20.10.2026, ora 08.00</w:t>
            </w:r>
          </w:p>
        </w:tc>
      </w:tr>
      <w:tr w:rsidR="00DF0528" w:rsidRPr="00ED76CD">
        <w:trPr>
          <w:trHeight w:val="567"/>
        </w:trPr>
        <w:tc>
          <w:tcPr>
            <w:tcW w:w="637" w:type="dxa"/>
          </w:tcPr>
          <w:p w:rsidR="00DF0528" w:rsidRPr="00ED76CD" w:rsidRDefault="00CC69D4">
            <w:pPr>
              <w:pStyle w:val="TableParagraph"/>
              <w:spacing w:before="146"/>
              <w:rPr>
                <w:rFonts w:asciiTheme="minorHAnsi" w:hAnsiTheme="minorHAnsi" w:cstheme="minorHAnsi"/>
                <w:sz w:val="24"/>
                <w:szCs w:val="24"/>
              </w:rPr>
            </w:pPr>
            <w:r w:rsidRPr="00ED76CD">
              <w:rPr>
                <w:rFonts w:asciiTheme="minorHAnsi" w:hAnsiTheme="minorHAnsi" w:cstheme="minorHAnsi"/>
                <w:sz w:val="24"/>
                <w:szCs w:val="24"/>
              </w:rPr>
              <w:lastRenderedPageBreak/>
              <w:t>11.</w:t>
            </w:r>
          </w:p>
        </w:tc>
        <w:tc>
          <w:tcPr>
            <w:tcW w:w="4630" w:type="dxa"/>
          </w:tcPr>
          <w:p w:rsidR="00DF0528" w:rsidRPr="00ED76CD" w:rsidRDefault="00CC69D4">
            <w:pPr>
              <w:pStyle w:val="TableParagraph"/>
              <w:spacing w:before="146"/>
              <w:ind w:left="108"/>
              <w:rPr>
                <w:rFonts w:asciiTheme="minorHAnsi" w:hAnsiTheme="minorHAnsi" w:cstheme="minorHAnsi"/>
                <w:sz w:val="24"/>
                <w:szCs w:val="24"/>
              </w:rPr>
            </w:pPr>
            <w:r w:rsidRPr="00ED76CD">
              <w:rPr>
                <w:rFonts w:asciiTheme="minorHAnsi" w:hAnsiTheme="minorHAnsi" w:cstheme="minorHAnsi"/>
                <w:sz w:val="24"/>
                <w:szCs w:val="24"/>
              </w:rPr>
              <w:t>Susţinerea</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interviului</w:t>
            </w:r>
          </w:p>
        </w:tc>
        <w:tc>
          <w:tcPr>
            <w:tcW w:w="4961" w:type="dxa"/>
          </w:tcPr>
          <w:p w:rsidR="00DF0528" w:rsidRPr="00ED76CD" w:rsidRDefault="00CC69D4">
            <w:pPr>
              <w:pStyle w:val="TableParagraph"/>
              <w:ind w:left="205" w:right="197"/>
              <w:jc w:val="center"/>
              <w:rPr>
                <w:rFonts w:asciiTheme="minorHAnsi" w:hAnsiTheme="minorHAnsi" w:cstheme="minorHAnsi"/>
                <w:sz w:val="24"/>
                <w:szCs w:val="24"/>
              </w:rPr>
            </w:pPr>
            <w:r w:rsidRPr="00ED76CD">
              <w:rPr>
                <w:rFonts w:asciiTheme="minorHAnsi" w:hAnsiTheme="minorHAnsi" w:cstheme="minorHAnsi"/>
                <w:sz w:val="24"/>
                <w:szCs w:val="24"/>
              </w:rPr>
              <w:t>21.10.2026, ora 08.00</w:t>
            </w:r>
          </w:p>
        </w:tc>
      </w:tr>
      <w:tr w:rsidR="00DF0528" w:rsidRPr="00ED76CD">
        <w:trPr>
          <w:trHeight w:val="567"/>
        </w:trPr>
        <w:tc>
          <w:tcPr>
            <w:tcW w:w="637" w:type="dxa"/>
          </w:tcPr>
          <w:p w:rsidR="00DF0528" w:rsidRPr="00ED76CD" w:rsidRDefault="00CC69D4">
            <w:pPr>
              <w:pStyle w:val="TableParagraph"/>
              <w:spacing w:before="146"/>
              <w:rPr>
                <w:rFonts w:asciiTheme="minorHAnsi" w:hAnsiTheme="minorHAnsi" w:cstheme="minorHAnsi"/>
                <w:sz w:val="24"/>
                <w:szCs w:val="24"/>
              </w:rPr>
            </w:pPr>
            <w:r w:rsidRPr="00ED76CD">
              <w:rPr>
                <w:rFonts w:asciiTheme="minorHAnsi" w:hAnsiTheme="minorHAnsi" w:cstheme="minorHAnsi"/>
                <w:sz w:val="24"/>
                <w:szCs w:val="24"/>
              </w:rPr>
              <w:t>12.</w:t>
            </w:r>
          </w:p>
        </w:tc>
        <w:tc>
          <w:tcPr>
            <w:tcW w:w="4630" w:type="dxa"/>
          </w:tcPr>
          <w:p w:rsidR="00DF0528" w:rsidRPr="00ED76CD" w:rsidRDefault="00CC69D4">
            <w:pPr>
              <w:pStyle w:val="TableParagraph"/>
              <w:spacing w:before="146"/>
              <w:ind w:left="108"/>
              <w:rPr>
                <w:rFonts w:asciiTheme="minorHAnsi" w:hAnsiTheme="minorHAnsi" w:cstheme="minorHAnsi"/>
                <w:sz w:val="24"/>
                <w:szCs w:val="24"/>
              </w:rPr>
            </w:pPr>
            <w:r w:rsidRPr="00ED76CD">
              <w:rPr>
                <w:rFonts w:asciiTheme="minorHAnsi" w:hAnsiTheme="minorHAnsi" w:cstheme="minorHAnsi"/>
                <w:sz w:val="24"/>
                <w:szCs w:val="24"/>
              </w:rPr>
              <w:t>Comunicarea</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rezultatelor</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după</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susţinerea</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interviului</w:t>
            </w:r>
          </w:p>
        </w:tc>
        <w:tc>
          <w:tcPr>
            <w:tcW w:w="4961" w:type="dxa"/>
          </w:tcPr>
          <w:p w:rsidR="00DF0528" w:rsidRPr="00ED76CD" w:rsidRDefault="00CC69D4">
            <w:pPr>
              <w:pStyle w:val="TableParagraph"/>
              <w:ind w:left="205" w:right="197"/>
              <w:jc w:val="center"/>
              <w:rPr>
                <w:rFonts w:asciiTheme="minorHAnsi" w:hAnsiTheme="minorHAnsi" w:cstheme="minorHAnsi"/>
                <w:sz w:val="24"/>
                <w:szCs w:val="24"/>
              </w:rPr>
            </w:pPr>
            <w:r w:rsidRPr="00ED76CD">
              <w:rPr>
                <w:rFonts w:asciiTheme="minorHAnsi" w:hAnsiTheme="minorHAnsi" w:cstheme="minorHAnsi"/>
                <w:sz w:val="24"/>
                <w:szCs w:val="24"/>
              </w:rPr>
              <w:t>22.10.2026, ora 08.00</w:t>
            </w:r>
          </w:p>
        </w:tc>
      </w:tr>
      <w:tr w:rsidR="00DF0528" w:rsidRPr="00ED76CD">
        <w:trPr>
          <w:trHeight w:val="567"/>
        </w:trPr>
        <w:tc>
          <w:tcPr>
            <w:tcW w:w="637" w:type="dxa"/>
          </w:tcPr>
          <w:p w:rsidR="00DF0528" w:rsidRPr="00ED76CD" w:rsidRDefault="00CC69D4">
            <w:pPr>
              <w:pStyle w:val="TableParagraph"/>
              <w:spacing w:before="145"/>
              <w:rPr>
                <w:rFonts w:asciiTheme="minorHAnsi" w:hAnsiTheme="minorHAnsi" w:cstheme="minorHAnsi"/>
                <w:sz w:val="24"/>
                <w:szCs w:val="24"/>
              </w:rPr>
            </w:pPr>
            <w:r w:rsidRPr="00ED76CD">
              <w:rPr>
                <w:rFonts w:asciiTheme="minorHAnsi" w:hAnsiTheme="minorHAnsi" w:cstheme="minorHAnsi"/>
                <w:sz w:val="24"/>
                <w:szCs w:val="24"/>
              </w:rPr>
              <w:t>13.</w:t>
            </w:r>
          </w:p>
        </w:tc>
        <w:tc>
          <w:tcPr>
            <w:tcW w:w="4630" w:type="dxa"/>
          </w:tcPr>
          <w:p w:rsidR="00DF0528" w:rsidRPr="00ED76CD" w:rsidRDefault="00CC69D4">
            <w:pPr>
              <w:pStyle w:val="TableParagraph"/>
              <w:spacing w:before="145"/>
              <w:ind w:left="108"/>
              <w:rPr>
                <w:rFonts w:asciiTheme="minorHAnsi" w:hAnsiTheme="minorHAnsi" w:cstheme="minorHAnsi"/>
                <w:sz w:val="24"/>
                <w:szCs w:val="24"/>
              </w:rPr>
            </w:pPr>
            <w:r w:rsidRPr="00ED76CD">
              <w:rPr>
                <w:rFonts w:asciiTheme="minorHAnsi" w:hAnsiTheme="minorHAnsi" w:cstheme="minorHAnsi"/>
                <w:sz w:val="24"/>
                <w:szCs w:val="24"/>
              </w:rPr>
              <w:t>Depunerea</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contestaţiilor</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privind</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rezultatul</w:t>
            </w:r>
            <w:r w:rsidRPr="00ED76CD">
              <w:rPr>
                <w:rFonts w:asciiTheme="minorHAnsi" w:hAnsiTheme="minorHAnsi" w:cstheme="minorHAnsi"/>
                <w:spacing w:val="-4"/>
                <w:sz w:val="24"/>
                <w:szCs w:val="24"/>
              </w:rPr>
              <w:t xml:space="preserve"> </w:t>
            </w:r>
            <w:r w:rsidRPr="00ED76CD">
              <w:rPr>
                <w:rFonts w:asciiTheme="minorHAnsi" w:hAnsiTheme="minorHAnsi" w:cstheme="minorHAnsi"/>
                <w:sz w:val="24"/>
                <w:szCs w:val="24"/>
              </w:rPr>
              <w:t>interviului</w:t>
            </w:r>
          </w:p>
        </w:tc>
        <w:tc>
          <w:tcPr>
            <w:tcW w:w="4961" w:type="dxa"/>
          </w:tcPr>
          <w:p w:rsidR="00DF0528" w:rsidRPr="00ED76CD" w:rsidRDefault="00CC69D4">
            <w:pPr>
              <w:pStyle w:val="TableParagraph"/>
              <w:ind w:left="205" w:right="197"/>
              <w:jc w:val="center"/>
              <w:rPr>
                <w:rFonts w:asciiTheme="minorHAnsi" w:hAnsiTheme="minorHAnsi" w:cstheme="minorHAnsi"/>
                <w:sz w:val="24"/>
                <w:szCs w:val="24"/>
              </w:rPr>
            </w:pPr>
            <w:r w:rsidRPr="00ED76CD">
              <w:rPr>
                <w:rFonts w:asciiTheme="minorHAnsi" w:hAnsiTheme="minorHAnsi" w:cstheme="minorHAnsi"/>
                <w:sz w:val="24"/>
                <w:szCs w:val="24"/>
              </w:rPr>
              <w:t>23.10.2026, ora 08.00</w:t>
            </w:r>
          </w:p>
        </w:tc>
      </w:tr>
      <w:tr w:rsidR="00DF0528" w:rsidRPr="00ED76CD">
        <w:trPr>
          <w:trHeight w:val="567"/>
        </w:trPr>
        <w:tc>
          <w:tcPr>
            <w:tcW w:w="637" w:type="dxa"/>
          </w:tcPr>
          <w:p w:rsidR="00DF0528" w:rsidRPr="00ED76CD" w:rsidRDefault="00CC69D4">
            <w:pPr>
              <w:pStyle w:val="TableParagraph"/>
              <w:spacing w:before="145"/>
              <w:rPr>
                <w:rFonts w:asciiTheme="minorHAnsi" w:hAnsiTheme="minorHAnsi" w:cstheme="minorHAnsi"/>
                <w:sz w:val="24"/>
                <w:szCs w:val="24"/>
              </w:rPr>
            </w:pPr>
            <w:r w:rsidRPr="00ED76CD">
              <w:rPr>
                <w:rFonts w:asciiTheme="minorHAnsi" w:hAnsiTheme="minorHAnsi" w:cstheme="minorHAnsi"/>
                <w:sz w:val="24"/>
                <w:szCs w:val="24"/>
              </w:rPr>
              <w:t>14.</w:t>
            </w:r>
          </w:p>
        </w:tc>
        <w:tc>
          <w:tcPr>
            <w:tcW w:w="4630" w:type="dxa"/>
          </w:tcPr>
          <w:p w:rsidR="00DF0528" w:rsidRPr="00ED76CD" w:rsidRDefault="00CC69D4">
            <w:pPr>
              <w:pStyle w:val="TableParagraph"/>
              <w:spacing w:before="145"/>
              <w:ind w:left="108"/>
              <w:rPr>
                <w:rFonts w:asciiTheme="minorHAnsi" w:hAnsiTheme="minorHAnsi" w:cstheme="minorHAnsi"/>
                <w:sz w:val="24"/>
                <w:szCs w:val="24"/>
              </w:rPr>
            </w:pPr>
            <w:r w:rsidRPr="00ED76CD">
              <w:rPr>
                <w:rFonts w:asciiTheme="minorHAnsi" w:hAnsiTheme="minorHAnsi" w:cstheme="minorHAnsi"/>
                <w:sz w:val="24"/>
                <w:szCs w:val="24"/>
              </w:rPr>
              <w:t>Afişarea</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rezultatului</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soluţionării</w:t>
            </w:r>
            <w:r w:rsidRPr="00ED76CD">
              <w:rPr>
                <w:rFonts w:asciiTheme="minorHAnsi" w:hAnsiTheme="minorHAnsi" w:cstheme="minorHAnsi"/>
                <w:spacing w:val="-3"/>
                <w:sz w:val="24"/>
                <w:szCs w:val="24"/>
              </w:rPr>
              <w:t xml:space="preserve"> </w:t>
            </w:r>
            <w:r w:rsidRPr="00ED76CD">
              <w:rPr>
                <w:rFonts w:asciiTheme="minorHAnsi" w:hAnsiTheme="minorHAnsi" w:cstheme="minorHAnsi"/>
                <w:sz w:val="24"/>
                <w:szCs w:val="24"/>
              </w:rPr>
              <w:t>contestaţiilor</w:t>
            </w:r>
          </w:p>
        </w:tc>
        <w:tc>
          <w:tcPr>
            <w:tcW w:w="4961" w:type="dxa"/>
          </w:tcPr>
          <w:p w:rsidR="00DF0528" w:rsidRPr="00ED76CD" w:rsidRDefault="00CC69D4">
            <w:pPr>
              <w:pStyle w:val="TableParagraph"/>
              <w:ind w:left="205" w:right="197"/>
              <w:jc w:val="center"/>
              <w:rPr>
                <w:rFonts w:asciiTheme="minorHAnsi" w:hAnsiTheme="minorHAnsi" w:cstheme="minorHAnsi"/>
                <w:sz w:val="24"/>
                <w:szCs w:val="24"/>
              </w:rPr>
            </w:pPr>
            <w:r w:rsidRPr="00ED76CD">
              <w:rPr>
                <w:rFonts w:asciiTheme="minorHAnsi" w:hAnsiTheme="minorHAnsi" w:cstheme="minorHAnsi"/>
                <w:sz w:val="24"/>
                <w:szCs w:val="24"/>
              </w:rPr>
              <w:t>26.10.2026, ora 08.00</w:t>
            </w:r>
          </w:p>
        </w:tc>
      </w:tr>
      <w:tr w:rsidR="00DF0528" w:rsidRPr="00ED76CD">
        <w:trPr>
          <w:trHeight w:val="565"/>
        </w:trPr>
        <w:tc>
          <w:tcPr>
            <w:tcW w:w="637" w:type="dxa"/>
          </w:tcPr>
          <w:p w:rsidR="00DF0528" w:rsidRPr="00ED76CD" w:rsidRDefault="00CC69D4">
            <w:pPr>
              <w:pStyle w:val="TableParagraph"/>
              <w:spacing w:before="145"/>
              <w:rPr>
                <w:rFonts w:asciiTheme="minorHAnsi" w:hAnsiTheme="minorHAnsi" w:cstheme="minorHAnsi"/>
                <w:sz w:val="24"/>
                <w:szCs w:val="24"/>
              </w:rPr>
            </w:pPr>
            <w:r w:rsidRPr="00ED76CD">
              <w:rPr>
                <w:rFonts w:asciiTheme="minorHAnsi" w:hAnsiTheme="minorHAnsi" w:cstheme="minorHAnsi"/>
                <w:sz w:val="24"/>
                <w:szCs w:val="24"/>
              </w:rPr>
              <w:t>15.</w:t>
            </w:r>
          </w:p>
        </w:tc>
        <w:tc>
          <w:tcPr>
            <w:tcW w:w="4630" w:type="dxa"/>
          </w:tcPr>
          <w:p w:rsidR="00DF0528" w:rsidRPr="00ED76CD" w:rsidRDefault="00CC69D4">
            <w:pPr>
              <w:pStyle w:val="TableParagraph"/>
              <w:spacing w:before="145"/>
              <w:ind w:left="108"/>
              <w:rPr>
                <w:rFonts w:asciiTheme="minorHAnsi" w:hAnsiTheme="minorHAnsi" w:cstheme="minorHAnsi"/>
                <w:sz w:val="24"/>
                <w:szCs w:val="24"/>
              </w:rPr>
            </w:pPr>
            <w:r w:rsidRPr="00ED76CD">
              <w:rPr>
                <w:rFonts w:asciiTheme="minorHAnsi" w:hAnsiTheme="minorHAnsi" w:cstheme="minorHAnsi"/>
                <w:sz w:val="24"/>
                <w:szCs w:val="24"/>
              </w:rPr>
              <w:t>Afişarea</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rezultatului</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final</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al</w:t>
            </w:r>
            <w:r w:rsidRPr="00ED76CD">
              <w:rPr>
                <w:rFonts w:asciiTheme="minorHAnsi" w:hAnsiTheme="minorHAnsi" w:cstheme="minorHAnsi"/>
                <w:spacing w:val="-2"/>
                <w:sz w:val="24"/>
                <w:szCs w:val="24"/>
              </w:rPr>
              <w:t xml:space="preserve"> </w:t>
            </w:r>
            <w:r w:rsidRPr="00ED76CD">
              <w:rPr>
                <w:rFonts w:asciiTheme="minorHAnsi" w:hAnsiTheme="minorHAnsi" w:cstheme="minorHAnsi"/>
                <w:sz w:val="24"/>
                <w:szCs w:val="24"/>
              </w:rPr>
              <w:t>concursului</w:t>
            </w:r>
          </w:p>
        </w:tc>
        <w:tc>
          <w:tcPr>
            <w:tcW w:w="4961" w:type="dxa"/>
          </w:tcPr>
          <w:p w:rsidR="00DF0528" w:rsidRPr="00ED76CD" w:rsidRDefault="00CC69D4">
            <w:pPr>
              <w:pStyle w:val="TableParagraph"/>
              <w:ind w:left="205" w:right="197"/>
              <w:jc w:val="center"/>
              <w:rPr>
                <w:rFonts w:asciiTheme="minorHAnsi" w:hAnsiTheme="minorHAnsi" w:cstheme="minorHAnsi"/>
                <w:sz w:val="24"/>
                <w:szCs w:val="24"/>
              </w:rPr>
            </w:pPr>
            <w:r w:rsidRPr="00ED76CD">
              <w:rPr>
                <w:rFonts w:asciiTheme="minorHAnsi" w:hAnsiTheme="minorHAnsi" w:cstheme="minorHAnsi"/>
                <w:sz w:val="24"/>
                <w:szCs w:val="24"/>
              </w:rPr>
              <w:t>26.10.2026, ora 12.00</w:t>
            </w:r>
          </w:p>
        </w:tc>
      </w:tr>
    </w:tbl>
    <w:p w:rsidR="00DF0528" w:rsidRPr="00ED76CD" w:rsidRDefault="00A529E0">
      <w:pPr>
        <w:spacing w:after="0" w:line="240" w:lineRule="auto"/>
        <w:ind w:firstLine="708"/>
        <w:jc w:val="both"/>
        <w:rPr>
          <w:rFonts w:asciiTheme="minorHAnsi" w:hAnsiTheme="minorHAnsi" w:cstheme="minorHAnsi"/>
          <w:sz w:val="24"/>
          <w:szCs w:val="24"/>
        </w:rPr>
      </w:pPr>
      <w:r w:rsidRPr="00A529E0">
        <w:rPr>
          <w:rFonts w:asciiTheme="minorHAnsi" w:hAnsiTheme="minorHAnsi" w:cstheme="minorHAnsi"/>
          <w:sz w:val="24"/>
          <w:szCs w:val="24"/>
        </w:rPr>
        <w:pict>
          <v:rect id="_x0000_i1025" style="width:0;height:0" o:hralign="center" o:hrstd="t" o:hrnoshade="t" o:hr="t" fillcolor="#333" stroked="f"/>
        </w:pict>
      </w:r>
    </w:p>
    <w:p w:rsidR="00DF0528" w:rsidRPr="00ED76CD"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BIBLIOGRAFIA</w:t>
      </w:r>
    </w:p>
    <w:p w:rsidR="00DF0528"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 xml:space="preserve">la concursul organizat în vederea ocupării postului vacant </w:t>
      </w:r>
      <w:r w:rsidR="00ED76CD">
        <w:rPr>
          <w:rFonts w:asciiTheme="minorHAnsi" w:hAnsiTheme="minorHAnsi" w:cstheme="minorHAnsi"/>
          <w:bCs/>
          <w:sz w:val="24"/>
          <w:szCs w:val="24"/>
        </w:rPr>
        <w:t>–</w:t>
      </w:r>
      <w:r w:rsidRPr="00ED76CD">
        <w:rPr>
          <w:rFonts w:asciiTheme="minorHAnsi" w:hAnsiTheme="minorHAnsi" w:cstheme="minorHAnsi"/>
          <w:bCs/>
          <w:sz w:val="24"/>
          <w:szCs w:val="24"/>
        </w:rPr>
        <w:t xml:space="preserve"> Paznic</w:t>
      </w:r>
    </w:p>
    <w:p w:rsidR="00ED76CD" w:rsidRPr="00ED76CD" w:rsidRDefault="00ED76CD" w:rsidP="00ED76CD">
      <w:pPr>
        <w:spacing w:line="240" w:lineRule="auto"/>
        <w:jc w:val="center"/>
        <w:rPr>
          <w:rFonts w:asciiTheme="minorHAnsi" w:hAnsiTheme="minorHAnsi" w:cstheme="minorHAnsi"/>
          <w:bCs/>
          <w:i/>
          <w:sz w:val="24"/>
          <w:szCs w:val="24"/>
        </w:rPr>
      </w:pP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 Legea nr. 333/2003 privind paza obiectivelor, bunurilor, valorilor și protecția persoanelor, republicată, cu modificările și completările ulterioare – cu accent pe dispozițiile privind organizarea pazei, planul de pază și atribuțiile personalului de pază.</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2. Hotărârea Guvernului nr. 301/2012 pentru aprobarea Normelor metodologice de aplicare a Legii nr. 333/2003 privind paza obiectivelor, bunurilor, valorilor și protecția persoanelor, în forma consolidată, cu modificările și completările ulterioare.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3. Legea nr. 319/2006 a securității și sănătății în muncă, cu modificările și completările ulterioare – în special obligațiile lucrătorilor.</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4. Legea nr. 307/2006 privind apărarea împotriva incendiilor, republicată, cu modificările și completările ulterioare – obligațiile salariaților și regulile generale de prevenire și intervenție.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5. Hotărârea Guvernului nr. 566/2022 privind aprobarea Metodologiei de organizare și funcționare a creșelor și a altor unități de educație timpurie antepreșcolară, cu modificările și completările ulterioare.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6. Ordinul ministrului educației nr. 5.726/2024 privind aprobarea Regulamentului-cadru de organizare și funcționare a unităților de învățământ preuniversitar, în forma consolidată, cu modificările și completările ulterioare – dispozițiile aplicabile personalului administrativ și regulilor de acces/securitate ale unității.</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7. Legea nr. 53/2003 – Codul muncii, republicată, cu modificările și completările ulterioare – obligațiile salariaților și Titlul XI, Capitolul II, răspunderea disciplinară.</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8. Planul de pază al unității, regulamentul intern, procedurile privind accesul în unitate și situațiile de urgență, în forma aprobată la nivelul creșei/unității de învățământ.</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9. Fișa postului pentru funcția de paznic, aprobată la nivelul unității.</w:t>
      </w:r>
    </w:p>
    <w:p w:rsidR="00DF0528" w:rsidRPr="00ED76CD"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TEMATICA</w:t>
      </w:r>
    </w:p>
    <w:p w:rsidR="00DF0528"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 xml:space="preserve">la concursul organizat în vederea ocupării postului vacant </w:t>
      </w:r>
      <w:r w:rsidR="00ED76CD">
        <w:rPr>
          <w:rFonts w:asciiTheme="minorHAnsi" w:hAnsiTheme="minorHAnsi" w:cstheme="minorHAnsi"/>
          <w:bCs/>
          <w:sz w:val="24"/>
          <w:szCs w:val="24"/>
        </w:rPr>
        <w:t>–</w:t>
      </w:r>
      <w:r w:rsidRPr="00ED76CD">
        <w:rPr>
          <w:rFonts w:asciiTheme="minorHAnsi" w:hAnsiTheme="minorHAnsi" w:cstheme="minorHAnsi"/>
          <w:bCs/>
          <w:sz w:val="24"/>
          <w:szCs w:val="24"/>
        </w:rPr>
        <w:t xml:space="preserve"> Paznic</w:t>
      </w:r>
    </w:p>
    <w:p w:rsidR="00ED76CD" w:rsidRPr="00ED76CD" w:rsidRDefault="00ED76CD" w:rsidP="00ED76CD">
      <w:pPr>
        <w:spacing w:line="240" w:lineRule="auto"/>
        <w:jc w:val="center"/>
        <w:rPr>
          <w:rFonts w:asciiTheme="minorHAnsi" w:hAnsiTheme="minorHAnsi" w:cstheme="minorHAnsi"/>
          <w:bCs/>
          <w:i/>
          <w:sz w:val="24"/>
          <w:szCs w:val="24"/>
        </w:rPr>
      </w:pP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 Noțiuni generale privind paza obiectivelor, bunurilor, valorilor și protecția persoanelor.</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lastRenderedPageBreak/>
        <w:t>2. Organizarea și executarea pazei. Planul de pază, postul de pază, consemnul general și consemnul particular.</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3. Obligațiile și atribuțiile personalului de pază în timpul serviciului: cunoașterea obiectivului, supravegherea și protejarea acestuia, prevenirea accesului neautorizat și respectarea consemnului postului.</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4. Controlul accesului în incinta creșei: accesul personalului, părinților/aparținătorilor, vizitatorilor și al altor persoane, potrivit regulilor stabilite de unitate.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5. Modul de acțiune în cazul producerii unor incidente: tentativă de pătrundere neautorizată, furt, distrugere, tulburarea ordinii, persoane sau obiecte suspecte și alte situații care pot afecta securitatea unității.</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6. Informarea conducerii și sesizarea organelor competente în situații de pericol sau în cazul săvârșirii unor fapte ilicite. Apelarea numărului unic de urgență 112, după caz.</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7. Evidența și predarea-primirea serviciului de pază. Documentele specifice activității de pază, în conformitate cu planul de pază și procedurile unității.</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8. Reguli privind securitatea și sănătatea în muncă. Obligațiile lucrătorilor pentru prevenirea accidentelor de muncă și a situațiilor periculoase.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9. Reguli privind apărarea împotriva incendiilor și evacuarea în situații de urgență. Menținerea liberă a căilor de acces și evacuare.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10. Particularități privind securitatea într-o creșă: protejarea copiilor, menținerea accesului controlat, prevenirea situațiilor de risc și colaborarea cu personalul unității.</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11. Drepturile și obligațiile personalului administrativ din unitățile de învățământ preuniversitar, potrivit regulamentului de organizare și funcționare aplicabil.</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12. Disciplina muncii, obligațiile salariatului și răspunderea disciplinară, potrivit Codului muncii.</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13. Atribuțiile specifice postului de paznic prevăzute în fișa postului, regulamentul intern, planul de pază și procedurile proprii ale unității.</w:t>
      </w:r>
    </w:p>
    <w:p w:rsidR="00DF0528" w:rsidRPr="00ED76CD"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BIBLIOGRAFIA</w:t>
      </w:r>
    </w:p>
    <w:p w:rsidR="00DF0528" w:rsidRDefault="00CC69D4" w:rsidP="00ED76CD">
      <w:pPr>
        <w:spacing w:after="0"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la concursul organizat în vederea ocupării postului vacant - Muncitor I M</w:t>
      </w:r>
    </w:p>
    <w:p w:rsidR="00ED76CD" w:rsidRPr="00ED76CD" w:rsidRDefault="00ED76CD" w:rsidP="00ED76CD">
      <w:pPr>
        <w:spacing w:after="0" w:line="240" w:lineRule="auto"/>
        <w:jc w:val="center"/>
        <w:rPr>
          <w:rFonts w:asciiTheme="minorHAnsi" w:hAnsiTheme="minorHAnsi" w:cstheme="minorHAnsi"/>
          <w:bCs/>
          <w:sz w:val="24"/>
          <w:szCs w:val="24"/>
        </w:rPr>
      </w:pPr>
    </w:p>
    <w:p w:rsidR="00DF0528" w:rsidRPr="00ED76CD" w:rsidRDefault="00DF0528">
      <w:pPr>
        <w:spacing w:after="0" w:line="240" w:lineRule="auto"/>
        <w:rPr>
          <w:rFonts w:asciiTheme="minorHAnsi" w:hAnsiTheme="minorHAnsi" w:cstheme="minorHAnsi"/>
          <w:bCs/>
          <w:sz w:val="24"/>
          <w:szCs w:val="24"/>
        </w:rPr>
      </w:pP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1. Legea nr. 319/2006 a securității și sănătății în muncă, cu modificările și completările ulterioare – în special dispozițiile privind obligațiile lucrătorilor, utilizarea echipamentelor de muncă, prevenirea electrocutării, delimitarea și semnalizarea zonelor periculoase.</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2. Hotărârea Guvernului nr. 1.425/2006 pentru aprobarea Normelor metodologice de aplicare a prevederilor Legii securității și sănătății în muncă nr. 319/2006, cu modificările și completările ulterioare.</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3. Legea nr. 307/2006 privind apărarea împotriva incendiilor, republicată, în forma consolidată, cu modificările și completările ulterioare.</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4. Hotărârea Guvernului nr. 566/2022 privind aprobarea Metodologiei de organizare și funcționare a creșelor și a altor unități de educație timpurie antepreșcolară.</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lastRenderedPageBreak/>
        <w:t>5. Ordinul ministrului educației nr. 5.726/2024 privind aprobarea Regulamentului-cadru de organizare și funcționare a unităților de învățământ preuniversitar, în forma consolidată, cu modificările și completările ulterioare – prevederile aplicabile personalului administrativ.</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6. Legea nr. 53/2003 – Codul muncii, republicată, cu modificările și completările ulterioare – obligațiile salariatului și Titlul XI, Capitolul II – răspunderea disciplinară.</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7. Instrucțiunile de utilizare și securitate ale sculelor, uneltelor și echipamentelor aflate în dotarea unității.</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8. Regulamentul intern, instrucțiunile proprii de securitate și sănătate în muncă, instrucțiunile PSI/SU și procedurile de întreținere și intervenție aprobate la nivelul unității.</w:t>
      </w:r>
    </w:p>
    <w:p w:rsidR="00DF0528" w:rsidRPr="00ED76CD"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TEMATICA</w:t>
      </w:r>
    </w:p>
    <w:p w:rsidR="00DF0528" w:rsidRDefault="00CC69D4" w:rsidP="00ED76CD">
      <w:pPr>
        <w:spacing w:after="0"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la concursul organizat în vederea ocupării postului vacant - Muncitor I M</w:t>
      </w:r>
    </w:p>
    <w:p w:rsidR="00ED76CD" w:rsidRPr="00ED76CD" w:rsidRDefault="00ED76CD" w:rsidP="00ED76CD">
      <w:pPr>
        <w:spacing w:after="0" w:line="240" w:lineRule="auto"/>
        <w:jc w:val="center"/>
        <w:rPr>
          <w:rFonts w:asciiTheme="minorHAnsi" w:hAnsiTheme="minorHAnsi" w:cstheme="minorHAnsi"/>
          <w:bCs/>
          <w:sz w:val="24"/>
          <w:szCs w:val="24"/>
        </w:rPr>
      </w:pPr>
    </w:p>
    <w:p w:rsidR="00DF0528" w:rsidRPr="00ED76CD" w:rsidRDefault="00DF0528" w:rsidP="00ED76CD">
      <w:pPr>
        <w:spacing w:after="0" w:line="240" w:lineRule="auto"/>
        <w:jc w:val="center"/>
        <w:rPr>
          <w:rFonts w:asciiTheme="minorHAnsi" w:hAnsiTheme="minorHAnsi" w:cstheme="minorHAnsi"/>
          <w:bCs/>
          <w:sz w:val="24"/>
          <w:szCs w:val="24"/>
        </w:rPr>
      </w:pP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1. Atribuțiile generale ale muncitorului de întreținere. Organizarea activității și menținerea în stare corespunzătoare de funcționare a spațiilor, mobilierului, dotărilor și echipamentelor din unitate.</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2. Executarea lucrărilor simple de întreținere și reparații curente, în limitele atribuțiilor și competențelor postului.</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3. Utilizarea corectă și în siguranță a sculelor și uneltelor manuale. Verificarea stării acestora înainte de utilizare și depozitarea în condiții de siguranță.</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4. Utilizarea echipamentelor/sculelor electrice în condiții de securitate. Identificarea defecțiunilor vizibile și interdicția improvizațiilor sau a intervențiilor pentru care sunt necesare autorizări ori competențe speciale.</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5. Noțiuni practice privind întreținerea instalațiilor sanitare: identificarea scurgerilor, limitarea efectelor, reparații simple în limitele atribuțiilor și raportarea defecțiunilor.</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6. Identificarea riscurilor la instalațiile electrice și măsurile imediate de securizare și raportare. Prevenirea electrocutării.</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7. Întreținerea elementelor de mobilier, ușilor, ferestrelor și altor dotări. Eliminarea elementelor desprinse, muchiilor sau pieselor care pot prezenta pericol.</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8. Securizarea și semnalizarea zonei de lucru. Prevenirea accesului copiilor la scule, materiale, produse și zone în care se efectuează lucrări.</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9. Menținerea ordinii la locul de muncă. Colectarea resturilor rezultate din lucrări și menținerea liberă a căilor de acces, circulație și evacuare.</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10. Securitatea și sănătatea în muncă: prevenirea accidentelor, utilizarea echipamentului individual de protecție, manipularea în siguranță a materialelor și raportarea situațiilor periculoase.</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11. Reguli de prevenire și stingere a incendiilor. Comportamentul în situații de urgență, alarmarea, evacuarea și menținerea accesului liber la mijloacele de intervenție.</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12. Particularități ale activității de întreținere într-o creșă: protejarea copiilor antepreșcolari și prevenirea riscurilor generate de lucrările de reparații și întreținere.</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13. Drepturile și obligațiile personalului administrativ din unitățile de învățământ preuniversitar.</w:t>
      </w:r>
    </w:p>
    <w:p w:rsidR="00DF0528" w:rsidRPr="00ED76CD" w:rsidRDefault="00CC69D4">
      <w:pPr>
        <w:spacing w:line="240" w:lineRule="auto"/>
        <w:jc w:val="both"/>
        <w:rPr>
          <w:rFonts w:asciiTheme="minorHAnsi" w:hAnsiTheme="minorHAnsi" w:cstheme="minorHAnsi"/>
          <w:sz w:val="24"/>
          <w:szCs w:val="24"/>
        </w:rPr>
      </w:pPr>
      <w:r w:rsidRPr="00ED76CD">
        <w:rPr>
          <w:rFonts w:asciiTheme="minorHAnsi" w:hAnsiTheme="minorHAnsi" w:cstheme="minorHAnsi"/>
          <w:sz w:val="24"/>
          <w:szCs w:val="24"/>
        </w:rPr>
        <w:t>14. Disciplina muncii, obligațiile salariatului și răspunderea disciplinară.</w:t>
      </w:r>
    </w:p>
    <w:p w:rsidR="00DF0528" w:rsidRPr="00ED76CD"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lastRenderedPageBreak/>
        <w:t>BIBLIOGRAFIA</w:t>
      </w:r>
    </w:p>
    <w:p w:rsidR="00DF0528"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 xml:space="preserve">la concursul organizat în vederea ocupării postului vacant </w:t>
      </w:r>
      <w:r w:rsidR="00ED76CD">
        <w:rPr>
          <w:rFonts w:asciiTheme="minorHAnsi" w:hAnsiTheme="minorHAnsi" w:cstheme="minorHAnsi"/>
          <w:bCs/>
          <w:sz w:val="24"/>
          <w:szCs w:val="24"/>
        </w:rPr>
        <w:t>–</w:t>
      </w:r>
      <w:r w:rsidRPr="00ED76CD">
        <w:rPr>
          <w:rFonts w:asciiTheme="minorHAnsi" w:hAnsiTheme="minorHAnsi" w:cstheme="minorHAnsi"/>
          <w:bCs/>
          <w:sz w:val="24"/>
          <w:szCs w:val="24"/>
        </w:rPr>
        <w:t xml:space="preserve"> Lenjereasă</w:t>
      </w:r>
    </w:p>
    <w:p w:rsidR="00ED76CD" w:rsidRPr="00ED76CD" w:rsidRDefault="00ED76CD" w:rsidP="00ED76CD">
      <w:pPr>
        <w:spacing w:line="240" w:lineRule="auto"/>
        <w:jc w:val="center"/>
        <w:rPr>
          <w:rFonts w:asciiTheme="minorHAnsi" w:hAnsiTheme="minorHAnsi" w:cstheme="minorHAnsi"/>
          <w:bCs/>
          <w:i/>
          <w:sz w:val="24"/>
          <w:szCs w:val="24"/>
        </w:rPr>
      </w:pP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 Ordinul ministrului sănătății nr. 1.456/2020 pentru aprobarea Normelor de igienă din unitățile pentru ocrotirea, educarea, instruirea, odihna și recreerea copiilor și tinerilor, în forma consolidată, cu modificările și completările ulterioare.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2. Hotărârea Guvernului nr. 566/2022 privind aprobarea Metodologiei de organizare și funcționare a creșelor și a altor unități de educație timpurie antepreșcolară, cu modificările și completările ulterioare.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3. Legea nr. 319/2006 a securității și sănătății în muncă, cu modificările și completările ulterioare – în special obligațiile lucrătorilor.</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4. Hotărârea Guvernului nr. 1.425/2006 pentru aprobarea Normelor metodologice de aplicare a prevederilor Legii securității și sănătății în muncă nr. 319/2006, cu modificările și completările ulterioare.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5. Legea nr. 307/2006 privind apărarea împotriva incendiilor, republicată, în forma consolidată, cu modificările și completările ulterioare.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6. Ordinul ministrului educației nr. 5.726/2024 privind aprobarea Regulamentului-cadru de organizare și funcționare a unităților de învățământ preuniversitar, în forma consolidată, cu modificările și completările ulterioare – dispozițiile aplicabile personalului administrativ.</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7. Legea nr. 53/2003 – Codul muncii, republicată, cu modificările și completările ulterioare – obligațiile salariaților și răspunderea disciplinară.</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8. Instrucțiunile producătorilor pentru mașinile de spălat, uscătoarele și celelalte echipamente utilizate în spălătoria unității, precum și etichetele/fișele de utilizare ale produselor de spălare și dezinfecție.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9. Regulamentul intern, procedurile proprii privind circuitul lenjeriei, igiena, SSM și situațiile de urgență, aprobate la nivelul unității.</w:t>
      </w:r>
    </w:p>
    <w:p w:rsidR="00DF0528" w:rsidRPr="00ED76CD"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TEMATICA</w:t>
      </w:r>
    </w:p>
    <w:p w:rsidR="00DF0528"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 xml:space="preserve">la concursul organizat în vederea ocupării postului vacant </w:t>
      </w:r>
      <w:r w:rsidR="00ED76CD">
        <w:rPr>
          <w:rFonts w:asciiTheme="minorHAnsi" w:hAnsiTheme="minorHAnsi" w:cstheme="minorHAnsi"/>
          <w:bCs/>
          <w:sz w:val="24"/>
          <w:szCs w:val="24"/>
        </w:rPr>
        <w:t>–</w:t>
      </w:r>
      <w:r w:rsidRPr="00ED76CD">
        <w:rPr>
          <w:rFonts w:asciiTheme="minorHAnsi" w:hAnsiTheme="minorHAnsi" w:cstheme="minorHAnsi"/>
          <w:bCs/>
          <w:sz w:val="24"/>
          <w:szCs w:val="24"/>
        </w:rPr>
        <w:t xml:space="preserve"> Lenjereasă</w:t>
      </w:r>
    </w:p>
    <w:p w:rsidR="00ED76CD" w:rsidRPr="00ED76CD" w:rsidRDefault="00ED76CD" w:rsidP="00ED76CD">
      <w:pPr>
        <w:spacing w:line="240" w:lineRule="auto"/>
        <w:jc w:val="center"/>
        <w:rPr>
          <w:rFonts w:asciiTheme="minorHAnsi" w:hAnsiTheme="minorHAnsi" w:cstheme="minorHAnsi"/>
          <w:i/>
          <w:sz w:val="24"/>
          <w:szCs w:val="24"/>
        </w:rPr>
      </w:pP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 Noțiuni generale privind igiena în unitățile de educație timpurie antepreșcolară.</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2. Organizarea activității de spălătorie în creșă. Menținerea ordinii și curățeniei în spațiul de lucru.</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3. Colectarea, manipularea, sortarea și transportul lenjeriei murdare. Prevenirea dispersării murdăriei și a contaminării încrucișate.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4. Separarea circuitului lenjeriei murdare de circuitul lenjeriei curate.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5. Pregătirea lenjeriei pentru spălare: sortarea în funcție de tipul materialului, gradul de murdărire și instrucțiunile de întreținere.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6. Utilizarea mașinilor de spălat și a celorlalte echipamente din dotare, conform instrucțiunilor producătorului și procedurilor unității.</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lastRenderedPageBreak/>
        <w:t>7. Utilizarea detergenților și, după caz, a produselor de dezinfecție: citirea etichetei, dozarea, respectarea instrucțiunilor și evitarea amestecării necorespunzătoare a produselor chimice.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8. Manipularea, uscarea, aranjarea, transportul și depozitarea lenjeriei curate. Protejarea acesteia împotriva recontaminării.</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9. Igiena personală și igiena mâinilor. Utilizarea corectă a echipamentului de lucru și a echipamentului individual de protecție.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10. Măsuri de prevenire a accidentelor în spălătorie: pardoseli umede, produse chimice, temperaturi ridicate, utilaje și instalații electrice.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11. Securitatea și sănătatea în muncă. Obligațiile lucrătorilor și raportarea situațiilor periculoase sau a defecțiunilor.</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12. Apărarea împotriva incendiilor și comportamentul în situații de urgență. Menținerea liberă a căilor de evacuare.</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13. Organizarea și funcționarea creșelor și responsabilitățile personalului administrativ în raport cu specificul unei unități pentru copii antepreșcolari.</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14. Drepturile și obligațiile personalului administrativ. Respectarea regulamentului intern, procedurilor unității și fișei postului.</w:t>
      </w:r>
    </w:p>
    <w:p w:rsidR="00DF0528" w:rsidRPr="00ED76CD" w:rsidRDefault="00CC69D4">
      <w:pPr>
        <w:spacing w:line="240" w:lineRule="auto"/>
        <w:rPr>
          <w:rFonts w:asciiTheme="minorHAnsi" w:hAnsiTheme="minorHAnsi" w:cstheme="minorHAnsi"/>
          <w:sz w:val="24"/>
          <w:szCs w:val="24"/>
        </w:rPr>
      </w:pPr>
      <w:r w:rsidRPr="00ED76CD">
        <w:rPr>
          <w:rFonts w:asciiTheme="minorHAnsi" w:hAnsiTheme="minorHAnsi" w:cstheme="minorHAnsi"/>
          <w:sz w:val="24"/>
          <w:szCs w:val="24"/>
        </w:rPr>
        <w:t>15. Disciplina muncii și răspunderea disciplinară a salariaților.</w:t>
      </w:r>
    </w:p>
    <w:p w:rsidR="00DF0528" w:rsidRPr="00ED76CD" w:rsidRDefault="00DF0528" w:rsidP="00ED76CD">
      <w:pPr>
        <w:spacing w:line="240" w:lineRule="auto"/>
        <w:jc w:val="center"/>
        <w:rPr>
          <w:rFonts w:asciiTheme="minorHAnsi" w:hAnsiTheme="minorHAnsi" w:cstheme="minorHAnsi"/>
          <w:bCs/>
          <w:sz w:val="24"/>
          <w:szCs w:val="24"/>
        </w:rPr>
      </w:pPr>
    </w:p>
    <w:p w:rsidR="00DF0528" w:rsidRPr="00ED76CD"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BIBLIOGRAFIA</w:t>
      </w:r>
    </w:p>
    <w:p w:rsidR="00DF0528"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 xml:space="preserve">la concursul organizat în vederea ocupării posturilori vacante </w:t>
      </w:r>
      <w:r w:rsidR="00ED76CD">
        <w:rPr>
          <w:rFonts w:asciiTheme="minorHAnsi" w:hAnsiTheme="minorHAnsi" w:cstheme="minorHAnsi"/>
          <w:bCs/>
          <w:sz w:val="24"/>
          <w:szCs w:val="24"/>
        </w:rPr>
        <w:t>–</w:t>
      </w:r>
      <w:r w:rsidRPr="00ED76CD">
        <w:rPr>
          <w:rFonts w:asciiTheme="minorHAnsi" w:hAnsiTheme="minorHAnsi" w:cstheme="minorHAnsi"/>
          <w:bCs/>
          <w:sz w:val="24"/>
          <w:szCs w:val="24"/>
        </w:rPr>
        <w:t xml:space="preserve"> Îngrijitor</w:t>
      </w:r>
    </w:p>
    <w:p w:rsidR="00ED76CD" w:rsidRPr="00ED76CD" w:rsidRDefault="00ED76CD" w:rsidP="00ED76CD">
      <w:pPr>
        <w:spacing w:line="240" w:lineRule="auto"/>
        <w:jc w:val="center"/>
        <w:rPr>
          <w:rFonts w:asciiTheme="minorHAnsi" w:hAnsiTheme="minorHAnsi" w:cstheme="minorHAnsi"/>
          <w:bCs/>
          <w:i/>
          <w:sz w:val="24"/>
          <w:szCs w:val="24"/>
        </w:rPr>
      </w:pPr>
    </w:p>
    <w:p w:rsidR="00DF0528" w:rsidRPr="00ED76CD" w:rsidRDefault="00CC69D4">
      <w:pPr>
        <w:ind w:left="283" w:hanging="283"/>
        <w:jc w:val="both"/>
        <w:rPr>
          <w:rFonts w:asciiTheme="minorHAnsi" w:hAnsiTheme="minorHAnsi" w:cstheme="minorHAnsi"/>
          <w:bCs/>
          <w:sz w:val="24"/>
          <w:szCs w:val="24"/>
        </w:rPr>
      </w:pPr>
      <w:r w:rsidRPr="00ED76CD">
        <w:rPr>
          <w:rFonts w:asciiTheme="minorHAnsi" w:hAnsiTheme="minorHAnsi" w:cstheme="minorHAnsi"/>
          <w:bCs/>
          <w:sz w:val="24"/>
          <w:szCs w:val="24"/>
        </w:rPr>
        <w:t>1. Ordinul ministrului sănătății nr. 1.456/2020 pentru aprobarea Normelor de igienă din unitățile pentru ocrotirea, educarea, instruirea, odihna și recreerea copiilor și tinerilor, cu modificările și completările ulterioare – prevederile aplicabile creșelor privind igiena, curățenia, dezinfecția, grupurile sanitare, spațiile și obiectele utilizate de copii.</w:t>
      </w:r>
    </w:p>
    <w:p w:rsidR="00DF0528" w:rsidRPr="00ED76CD" w:rsidRDefault="00CC69D4">
      <w:pPr>
        <w:ind w:left="283" w:hanging="283"/>
        <w:jc w:val="both"/>
        <w:rPr>
          <w:rFonts w:asciiTheme="minorHAnsi" w:hAnsiTheme="minorHAnsi" w:cstheme="minorHAnsi"/>
          <w:bCs/>
          <w:sz w:val="24"/>
          <w:szCs w:val="24"/>
        </w:rPr>
      </w:pPr>
      <w:r w:rsidRPr="00ED76CD">
        <w:rPr>
          <w:rFonts w:asciiTheme="minorHAnsi" w:hAnsiTheme="minorHAnsi" w:cstheme="minorHAnsi"/>
          <w:bCs/>
          <w:sz w:val="24"/>
          <w:szCs w:val="24"/>
        </w:rPr>
        <w:t>2. Hotărârea Guvernului nr. 566/2022 privind aprobarea Metodologiei de organizare și funcționare a creșelor și a altor unități de educație timpurie antepreșcolară, cu modificările și completările ulterioare.</w:t>
      </w:r>
    </w:p>
    <w:p w:rsidR="00DF0528" w:rsidRPr="00ED76CD" w:rsidRDefault="00CC69D4">
      <w:pPr>
        <w:ind w:left="283" w:hanging="283"/>
        <w:jc w:val="both"/>
        <w:rPr>
          <w:rFonts w:asciiTheme="minorHAnsi" w:hAnsiTheme="minorHAnsi" w:cstheme="minorHAnsi"/>
          <w:sz w:val="24"/>
          <w:szCs w:val="24"/>
        </w:rPr>
      </w:pPr>
      <w:r w:rsidRPr="00ED76CD">
        <w:rPr>
          <w:rFonts w:asciiTheme="minorHAnsi" w:hAnsiTheme="minorHAnsi" w:cstheme="minorHAnsi"/>
          <w:bCs/>
          <w:sz w:val="24"/>
          <w:szCs w:val="24"/>
        </w:rPr>
        <w:t>3. Legea securității și sănătății în muncă nr. 319/2006 cu modificările și completările ulterioare – în special C</w:t>
      </w:r>
      <w:r w:rsidRPr="00ED76CD">
        <w:rPr>
          <w:rFonts w:asciiTheme="minorHAnsi" w:hAnsiTheme="minorHAnsi" w:cstheme="minorHAnsi"/>
          <w:sz w:val="24"/>
          <w:szCs w:val="24"/>
        </w:rPr>
        <w:t>apitolul IV – Obligațiile lucrătorilor și celelalte prevederi relevante pentru securitatea și sănătatea la locul de muncă.</w:t>
      </w:r>
    </w:p>
    <w:p w:rsidR="00DF0528" w:rsidRPr="00ED76CD" w:rsidRDefault="00CC69D4">
      <w:pPr>
        <w:ind w:left="283" w:hanging="283"/>
        <w:jc w:val="both"/>
        <w:rPr>
          <w:rFonts w:asciiTheme="minorHAnsi" w:hAnsiTheme="minorHAnsi" w:cstheme="minorHAnsi"/>
          <w:bCs/>
          <w:sz w:val="24"/>
          <w:szCs w:val="24"/>
        </w:rPr>
      </w:pPr>
      <w:r w:rsidRPr="00ED76CD">
        <w:rPr>
          <w:rFonts w:asciiTheme="minorHAnsi" w:hAnsiTheme="minorHAnsi" w:cstheme="minorHAnsi"/>
          <w:bCs/>
          <w:sz w:val="24"/>
          <w:szCs w:val="24"/>
        </w:rPr>
        <w:t>4. Legea nr. 307/2006 privind apărarea împotriva incendiilor republicată, cu modificările și completările ulterioare – prevederile privind obligațiile salariaților în domeniul prevenirii și stingerii incendiilor.</w:t>
      </w:r>
    </w:p>
    <w:p w:rsidR="00DF0528" w:rsidRPr="00ED76CD" w:rsidRDefault="00CC69D4">
      <w:pPr>
        <w:ind w:left="283" w:hanging="283"/>
        <w:jc w:val="both"/>
        <w:rPr>
          <w:rFonts w:asciiTheme="minorHAnsi" w:hAnsiTheme="minorHAnsi" w:cstheme="minorHAnsi"/>
          <w:bCs/>
          <w:sz w:val="24"/>
          <w:szCs w:val="24"/>
        </w:rPr>
      </w:pPr>
      <w:r w:rsidRPr="00ED76CD">
        <w:rPr>
          <w:rFonts w:asciiTheme="minorHAnsi" w:hAnsiTheme="minorHAnsi" w:cstheme="minorHAnsi"/>
          <w:bCs/>
          <w:sz w:val="24"/>
          <w:szCs w:val="24"/>
        </w:rPr>
        <w:t>5. Ordinul ministrului educației nr. 5.726/2024 privind aprobarea Regulamentului-cadru de organizare și funcționare a unităților de învățământ preuniversitar (ROFUIP), în forma consolidată, cu modificările și completările ulterioare – prevederile referitoare la personalul unităților de învățământ și personalul administrativ.</w:t>
      </w:r>
    </w:p>
    <w:p w:rsidR="00DF0528" w:rsidRPr="00ED76CD" w:rsidRDefault="00CC69D4">
      <w:pPr>
        <w:ind w:left="283" w:hanging="283"/>
        <w:jc w:val="both"/>
        <w:rPr>
          <w:rFonts w:asciiTheme="minorHAnsi" w:hAnsiTheme="minorHAnsi" w:cstheme="minorHAnsi"/>
          <w:bCs/>
          <w:sz w:val="24"/>
          <w:szCs w:val="24"/>
        </w:rPr>
      </w:pPr>
      <w:r w:rsidRPr="00ED76CD">
        <w:rPr>
          <w:rFonts w:asciiTheme="minorHAnsi" w:hAnsiTheme="minorHAnsi" w:cstheme="minorHAnsi"/>
          <w:bCs/>
          <w:sz w:val="24"/>
          <w:szCs w:val="24"/>
        </w:rPr>
        <w:lastRenderedPageBreak/>
        <w:t>6. Legea nr. 53/2003 – Codul muncii republicată, cu modificările și completările ulterioare – Titlul XI, Capitolul II – Răspunderea disciplinară.</w:t>
      </w:r>
    </w:p>
    <w:p w:rsidR="00DF0528" w:rsidRPr="00ED76CD" w:rsidRDefault="00CC69D4">
      <w:pPr>
        <w:ind w:left="283" w:hanging="283"/>
        <w:jc w:val="both"/>
        <w:rPr>
          <w:rFonts w:asciiTheme="minorHAnsi" w:hAnsiTheme="minorHAnsi" w:cstheme="minorHAnsi"/>
          <w:bCs/>
          <w:sz w:val="24"/>
          <w:szCs w:val="24"/>
        </w:rPr>
      </w:pPr>
      <w:r w:rsidRPr="00ED76CD">
        <w:rPr>
          <w:rFonts w:asciiTheme="minorHAnsi" w:hAnsiTheme="minorHAnsi" w:cstheme="minorHAnsi"/>
          <w:bCs/>
          <w:sz w:val="24"/>
          <w:szCs w:val="24"/>
        </w:rPr>
        <w:t>7. Fișa postului pentru funcția de îngrijitor/îngrijitoare în creșă aprobată la nivelul unității – atribuții, responsabilități și obligații specifice postului.</w:t>
      </w:r>
    </w:p>
    <w:p w:rsidR="00DF0528" w:rsidRPr="00ED76CD" w:rsidRDefault="00DF0528">
      <w:pPr>
        <w:tabs>
          <w:tab w:val="center" w:pos="709"/>
          <w:tab w:val="right" w:pos="9072"/>
        </w:tabs>
        <w:spacing w:after="0" w:line="240" w:lineRule="auto"/>
        <w:jc w:val="both"/>
        <w:rPr>
          <w:rFonts w:asciiTheme="minorHAnsi" w:hAnsiTheme="minorHAnsi" w:cstheme="minorHAnsi"/>
          <w:bCs/>
          <w:sz w:val="24"/>
          <w:szCs w:val="24"/>
        </w:rPr>
      </w:pPr>
    </w:p>
    <w:p w:rsidR="00DF0528" w:rsidRPr="00ED76CD"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TEMATICA</w:t>
      </w:r>
    </w:p>
    <w:p w:rsidR="00DF0528" w:rsidRDefault="00CC69D4" w:rsidP="00ED76CD">
      <w:pPr>
        <w:spacing w:line="240" w:lineRule="auto"/>
        <w:jc w:val="center"/>
        <w:rPr>
          <w:rFonts w:asciiTheme="minorHAnsi" w:hAnsiTheme="minorHAnsi" w:cstheme="minorHAnsi"/>
          <w:bCs/>
          <w:sz w:val="24"/>
          <w:szCs w:val="24"/>
        </w:rPr>
      </w:pPr>
      <w:r w:rsidRPr="00ED76CD">
        <w:rPr>
          <w:rFonts w:asciiTheme="minorHAnsi" w:hAnsiTheme="minorHAnsi" w:cstheme="minorHAnsi"/>
          <w:bCs/>
          <w:sz w:val="24"/>
          <w:szCs w:val="24"/>
        </w:rPr>
        <w:t xml:space="preserve">la concursul organizat în vederea ocupării posturilor vacante </w:t>
      </w:r>
      <w:r w:rsidR="00ED76CD">
        <w:rPr>
          <w:rFonts w:asciiTheme="minorHAnsi" w:hAnsiTheme="minorHAnsi" w:cstheme="minorHAnsi"/>
          <w:bCs/>
          <w:sz w:val="24"/>
          <w:szCs w:val="24"/>
        </w:rPr>
        <w:t>–</w:t>
      </w:r>
      <w:r w:rsidRPr="00ED76CD">
        <w:rPr>
          <w:rFonts w:asciiTheme="minorHAnsi" w:hAnsiTheme="minorHAnsi" w:cstheme="minorHAnsi"/>
          <w:bCs/>
          <w:sz w:val="24"/>
          <w:szCs w:val="24"/>
        </w:rPr>
        <w:t xml:space="preserve"> Îngrijitor</w:t>
      </w:r>
    </w:p>
    <w:p w:rsidR="00DF0528" w:rsidRPr="00ED76CD" w:rsidRDefault="00DF0528">
      <w:pPr>
        <w:tabs>
          <w:tab w:val="center" w:pos="709"/>
          <w:tab w:val="right" w:pos="9072"/>
        </w:tabs>
        <w:spacing w:after="0" w:line="240" w:lineRule="auto"/>
        <w:jc w:val="both"/>
        <w:rPr>
          <w:rFonts w:asciiTheme="minorHAnsi" w:hAnsiTheme="minorHAnsi" w:cstheme="minorHAnsi"/>
          <w:sz w:val="24"/>
          <w:szCs w:val="24"/>
        </w:rPr>
      </w:pPr>
    </w:p>
    <w:p w:rsidR="00DF0528" w:rsidRPr="00ED76CD" w:rsidRDefault="00CC69D4">
      <w:pPr>
        <w:ind w:left="283" w:hanging="283"/>
        <w:rPr>
          <w:rFonts w:asciiTheme="minorHAnsi" w:hAnsiTheme="minorHAnsi" w:cstheme="minorHAnsi"/>
          <w:bCs/>
          <w:sz w:val="24"/>
          <w:szCs w:val="24"/>
        </w:rPr>
      </w:pPr>
      <w:r w:rsidRPr="00ED76CD">
        <w:rPr>
          <w:rFonts w:asciiTheme="minorHAnsi" w:hAnsiTheme="minorHAnsi" w:cstheme="minorHAnsi"/>
          <w:bCs/>
          <w:sz w:val="24"/>
          <w:szCs w:val="24"/>
        </w:rPr>
        <w:t>1. Reguli de efectuare a curățeniei în creșă. Metode și proceduri de curățare, dezinfecție, dezinsecție și deratizare.</w:t>
      </w:r>
    </w:p>
    <w:p w:rsidR="00DF0528" w:rsidRPr="00ED76CD" w:rsidRDefault="00CC69D4">
      <w:pPr>
        <w:ind w:left="283" w:hanging="283"/>
        <w:rPr>
          <w:rFonts w:asciiTheme="minorHAnsi" w:hAnsiTheme="minorHAnsi" w:cstheme="minorHAnsi"/>
          <w:bCs/>
          <w:sz w:val="24"/>
          <w:szCs w:val="24"/>
        </w:rPr>
      </w:pPr>
      <w:r w:rsidRPr="00ED76CD">
        <w:rPr>
          <w:rFonts w:asciiTheme="minorHAnsi" w:hAnsiTheme="minorHAnsi" w:cstheme="minorHAnsi"/>
          <w:bCs/>
          <w:sz w:val="24"/>
          <w:szCs w:val="24"/>
        </w:rPr>
        <w:t>2. Noțiuni fundamentale de igienă. Igiena individuală și igiena colectivităților de copii antepreșcolari.</w:t>
      </w:r>
    </w:p>
    <w:p w:rsidR="00DF0528" w:rsidRPr="00ED76CD" w:rsidRDefault="00CC69D4">
      <w:pPr>
        <w:ind w:left="283" w:hanging="283"/>
        <w:rPr>
          <w:rFonts w:asciiTheme="minorHAnsi" w:hAnsiTheme="minorHAnsi" w:cstheme="minorHAnsi"/>
          <w:bCs/>
          <w:sz w:val="24"/>
          <w:szCs w:val="24"/>
        </w:rPr>
      </w:pPr>
      <w:r w:rsidRPr="00ED76CD">
        <w:rPr>
          <w:rFonts w:asciiTheme="minorHAnsi" w:hAnsiTheme="minorHAnsi" w:cstheme="minorHAnsi"/>
          <w:bCs/>
          <w:sz w:val="24"/>
          <w:szCs w:val="24"/>
        </w:rPr>
        <w:t>3. Curățarea și dezinfecția spațiilor, mobilierului, grupurilor sanitare, obiectelor și suprafețelor utilizate de copii. Prevenirea îmbolnăvirilor în colectivități.</w:t>
      </w:r>
    </w:p>
    <w:p w:rsidR="00DF0528" w:rsidRPr="00ED76CD" w:rsidRDefault="00CC69D4">
      <w:pPr>
        <w:ind w:left="283" w:hanging="283"/>
        <w:rPr>
          <w:rFonts w:asciiTheme="minorHAnsi" w:hAnsiTheme="minorHAnsi" w:cstheme="minorHAnsi"/>
          <w:bCs/>
          <w:sz w:val="24"/>
          <w:szCs w:val="24"/>
        </w:rPr>
      </w:pPr>
      <w:r w:rsidRPr="00ED76CD">
        <w:rPr>
          <w:rFonts w:asciiTheme="minorHAnsi" w:hAnsiTheme="minorHAnsi" w:cstheme="minorHAnsi"/>
          <w:bCs/>
          <w:sz w:val="24"/>
          <w:szCs w:val="24"/>
        </w:rPr>
        <w:t>4. Organizarea și funcționarea creșelor și a altor unități de educație timpurie antepreșcolară. Atribuții și responsabilități specifice personalului de îngrijire.</w:t>
      </w:r>
    </w:p>
    <w:p w:rsidR="00DF0528" w:rsidRPr="00ED76CD" w:rsidRDefault="00CC69D4">
      <w:pPr>
        <w:ind w:left="283" w:hanging="283"/>
        <w:rPr>
          <w:rFonts w:asciiTheme="minorHAnsi" w:hAnsiTheme="minorHAnsi" w:cstheme="minorHAnsi"/>
          <w:bCs/>
          <w:sz w:val="24"/>
          <w:szCs w:val="24"/>
        </w:rPr>
      </w:pPr>
      <w:r w:rsidRPr="00ED76CD">
        <w:rPr>
          <w:rFonts w:asciiTheme="minorHAnsi" w:hAnsiTheme="minorHAnsi" w:cstheme="minorHAnsi"/>
          <w:bCs/>
          <w:sz w:val="24"/>
          <w:szCs w:val="24"/>
        </w:rPr>
        <w:t>5. Securitatea și sănătatea în muncă. Obligațiile lucrătorilor și respectarea măsurilor de prevenire a accidentelor de muncă.</w:t>
      </w:r>
    </w:p>
    <w:p w:rsidR="00DF0528" w:rsidRPr="00ED76CD" w:rsidRDefault="00CC69D4">
      <w:pPr>
        <w:ind w:left="283" w:hanging="283"/>
        <w:rPr>
          <w:rFonts w:asciiTheme="minorHAnsi" w:hAnsiTheme="minorHAnsi" w:cstheme="minorHAnsi"/>
          <w:bCs/>
          <w:sz w:val="24"/>
          <w:szCs w:val="24"/>
        </w:rPr>
      </w:pPr>
      <w:r w:rsidRPr="00ED76CD">
        <w:rPr>
          <w:rFonts w:asciiTheme="minorHAnsi" w:hAnsiTheme="minorHAnsi" w:cstheme="minorHAnsi"/>
          <w:bCs/>
          <w:sz w:val="24"/>
          <w:szCs w:val="24"/>
        </w:rPr>
        <w:t>6. Apărarea împotriva incendiilor (PSI/SU). Obligațiile salariaților privind prevenirea incendiilor și comportamentul în situații de urgență.</w:t>
      </w:r>
    </w:p>
    <w:p w:rsidR="00DF0528" w:rsidRPr="00ED76CD" w:rsidRDefault="00CC69D4">
      <w:pPr>
        <w:ind w:left="283" w:hanging="283"/>
        <w:rPr>
          <w:rFonts w:asciiTheme="minorHAnsi" w:hAnsiTheme="minorHAnsi" w:cstheme="minorHAnsi"/>
          <w:bCs/>
          <w:sz w:val="24"/>
          <w:szCs w:val="24"/>
        </w:rPr>
      </w:pPr>
      <w:r w:rsidRPr="00ED76CD">
        <w:rPr>
          <w:rFonts w:asciiTheme="minorHAnsi" w:hAnsiTheme="minorHAnsi" w:cstheme="minorHAnsi"/>
          <w:bCs/>
          <w:sz w:val="24"/>
          <w:szCs w:val="24"/>
        </w:rPr>
        <w:t>7. Drepturile și obligațiile personalului administrativ din unitățile de învățământ preuniversitar.</w:t>
      </w:r>
    </w:p>
    <w:p w:rsidR="00DF0528" w:rsidRPr="00ED76CD" w:rsidRDefault="00CC69D4">
      <w:pPr>
        <w:ind w:left="283" w:hanging="283"/>
        <w:rPr>
          <w:rFonts w:asciiTheme="minorHAnsi" w:hAnsiTheme="minorHAnsi" w:cstheme="minorHAnsi"/>
          <w:bCs/>
          <w:sz w:val="24"/>
          <w:szCs w:val="24"/>
        </w:rPr>
      </w:pPr>
      <w:r w:rsidRPr="00ED76CD">
        <w:rPr>
          <w:rFonts w:asciiTheme="minorHAnsi" w:hAnsiTheme="minorHAnsi" w:cstheme="minorHAnsi"/>
          <w:bCs/>
          <w:sz w:val="24"/>
          <w:szCs w:val="24"/>
        </w:rPr>
        <w:t>8. Răspunderea disciplinară a salariaților. Abaterile disciplinare, sancțiunile disciplinare și procedura aplicării acestora.</w:t>
      </w:r>
    </w:p>
    <w:p w:rsidR="00DF0528" w:rsidRPr="00ED76CD" w:rsidRDefault="00DF0528">
      <w:pPr>
        <w:tabs>
          <w:tab w:val="center" w:pos="709"/>
          <w:tab w:val="right" w:pos="9072"/>
        </w:tabs>
        <w:spacing w:after="0" w:line="240" w:lineRule="auto"/>
        <w:jc w:val="both"/>
        <w:rPr>
          <w:rFonts w:asciiTheme="minorHAnsi" w:hAnsiTheme="minorHAnsi" w:cstheme="minorHAnsi"/>
          <w:bCs/>
          <w:sz w:val="24"/>
          <w:szCs w:val="24"/>
        </w:rPr>
      </w:pPr>
    </w:p>
    <w:p w:rsidR="00DF0528" w:rsidRPr="00ED76CD" w:rsidRDefault="00ED76CD">
      <w:pPr>
        <w:tabs>
          <w:tab w:val="center" w:pos="709"/>
          <w:tab w:val="right" w:pos="9072"/>
        </w:tabs>
        <w:spacing w:after="0" w:line="240" w:lineRule="auto"/>
        <w:jc w:val="both"/>
        <w:rPr>
          <w:rFonts w:asciiTheme="minorHAnsi" w:eastAsia="Times New Roman" w:hAnsiTheme="minorHAnsi" w:cstheme="minorHAnsi"/>
          <w:sz w:val="24"/>
          <w:szCs w:val="24"/>
          <w:lang w:eastAsia="ro-RO"/>
        </w:rPr>
      </w:pPr>
      <w:r>
        <w:rPr>
          <w:rFonts w:asciiTheme="minorHAnsi" w:hAnsiTheme="minorHAnsi" w:cstheme="minorHAnsi"/>
          <w:sz w:val="24"/>
          <w:szCs w:val="24"/>
        </w:rPr>
        <w:tab/>
      </w:r>
      <w:r w:rsidR="00CC69D4" w:rsidRPr="00ED76CD">
        <w:rPr>
          <w:rFonts w:asciiTheme="minorHAnsi" w:hAnsiTheme="minorHAnsi" w:cstheme="minorHAnsi"/>
          <w:sz w:val="24"/>
          <w:szCs w:val="24"/>
        </w:rPr>
        <w:tab/>
        <w:t xml:space="preserve">Informații suplimentare se pot obține de la sediul institutiei, de pe </w:t>
      </w:r>
      <w:r w:rsidR="00CC69D4" w:rsidRPr="00ED76CD">
        <w:rPr>
          <w:rFonts w:asciiTheme="minorHAnsi" w:eastAsia="Times New Roman" w:hAnsiTheme="minorHAnsi" w:cstheme="minorHAnsi"/>
          <w:sz w:val="24"/>
          <w:szCs w:val="24"/>
          <w:lang w:eastAsia="ro-RO"/>
        </w:rPr>
        <w:t xml:space="preserve">website: </w:t>
      </w:r>
      <w:hyperlink r:id="rId7" w:history="1">
        <w:r w:rsidR="00CC69D4" w:rsidRPr="00ED76CD">
          <w:rPr>
            <w:rStyle w:val="Hyperlink"/>
            <w:rFonts w:asciiTheme="minorHAnsi" w:eastAsia="Times New Roman" w:hAnsiTheme="minorHAnsi" w:cstheme="minorHAnsi"/>
            <w:sz w:val="24"/>
            <w:szCs w:val="24"/>
            <w:lang w:val="en-US" w:eastAsia="ro-RO"/>
          </w:rPr>
          <w:t>www.ghmagheru.ro</w:t>
        </w:r>
      </w:hyperlink>
      <w:r w:rsidR="00CC69D4" w:rsidRPr="00ED76CD">
        <w:rPr>
          <w:rFonts w:asciiTheme="minorHAnsi" w:eastAsia="Times New Roman" w:hAnsiTheme="minorHAnsi" w:cstheme="minorHAnsi"/>
          <w:sz w:val="24"/>
          <w:szCs w:val="24"/>
          <w:lang w:eastAsia="ro-RO"/>
        </w:rPr>
        <w:t>, persoană de contact:</w:t>
      </w:r>
      <w:r w:rsidR="00CC69D4" w:rsidRPr="00ED76CD">
        <w:rPr>
          <w:rFonts w:asciiTheme="minorHAnsi" w:eastAsia="Times New Roman" w:hAnsiTheme="minorHAnsi" w:cstheme="minorHAnsi"/>
          <w:sz w:val="24"/>
          <w:szCs w:val="24"/>
          <w:lang w:val="en-US" w:eastAsia="ro-RO"/>
        </w:rPr>
        <w:t xml:space="preserve"> P</w:t>
      </w:r>
      <w:r w:rsidR="00CC69D4" w:rsidRPr="00ED76CD">
        <w:rPr>
          <w:rFonts w:asciiTheme="minorHAnsi" w:eastAsia="Times New Roman" w:hAnsiTheme="minorHAnsi" w:cstheme="minorHAnsi"/>
          <w:sz w:val="24"/>
          <w:szCs w:val="24"/>
          <w:lang w:eastAsia="ro-RO"/>
        </w:rPr>
        <w:t>Ă</w:t>
      </w:r>
      <w:r w:rsidR="00CC69D4" w:rsidRPr="00ED76CD">
        <w:rPr>
          <w:rFonts w:asciiTheme="minorHAnsi" w:eastAsia="Times New Roman" w:hAnsiTheme="minorHAnsi" w:cstheme="minorHAnsi"/>
          <w:sz w:val="24"/>
          <w:szCs w:val="24"/>
          <w:lang w:val="en-US" w:eastAsia="ro-RO"/>
        </w:rPr>
        <w:t>UNESCU NICOLETA,</w:t>
      </w:r>
      <w:r w:rsidR="00CC69D4" w:rsidRPr="00ED76CD">
        <w:rPr>
          <w:rFonts w:asciiTheme="minorHAnsi" w:eastAsia="Times New Roman" w:hAnsiTheme="minorHAnsi" w:cstheme="minorHAnsi"/>
          <w:sz w:val="24"/>
          <w:szCs w:val="24"/>
          <w:lang w:eastAsia="ro-RO"/>
        </w:rPr>
        <w:t xml:space="preserve"> functia </w:t>
      </w:r>
      <w:r w:rsidR="00CC69D4" w:rsidRPr="00ED76CD">
        <w:rPr>
          <w:rFonts w:asciiTheme="minorHAnsi" w:eastAsia="Times New Roman" w:hAnsiTheme="minorHAnsi" w:cstheme="minorHAnsi"/>
          <w:sz w:val="24"/>
          <w:szCs w:val="24"/>
          <w:lang w:val="en-US" w:eastAsia="ro-RO"/>
        </w:rPr>
        <w:t>Secretar șef</w:t>
      </w:r>
      <w:r w:rsidR="00CC69D4" w:rsidRPr="00ED76CD">
        <w:rPr>
          <w:rFonts w:asciiTheme="minorHAnsi" w:eastAsia="Times New Roman" w:hAnsiTheme="minorHAnsi" w:cstheme="minorHAnsi"/>
          <w:sz w:val="24"/>
          <w:szCs w:val="24"/>
          <w:lang w:eastAsia="ro-RO"/>
        </w:rPr>
        <w:t xml:space="preserve">, avand </w:t>
      </w:r>
      <w:r w:rsidR="00CC69D4" w:rsidRPr="00ED76CD">
        <w:rPr>
          <w:rFonts w:asciiTheme="minorHAnsi" w:hAnsiTheme="minorHAnsi" w:cstheme="minorHAnsi"/>
          <w:sz w:val="24"/>
          <w:szCs w:val="24"/>
        </w:rPr>
        <w:t>numărul de telefon 0786595572.</w:t>
      </w:r>
    </w:p>
    <w:p w:rsidR="00DF0528" w:rsidRPr="00ED76CD" w:rsidRDefault="00DF0528">
      <w:pPr>
        <w:spacing w:after="0" w:line="240" w:lineRule="auto"/>
        <w:ind w:firstLine="708"/>
        <w:jc w:val="both"/>
        <w:rPr>
          <w:rFonts w:asciiTheme="minorHAnsi" w:hAnsiTheme="minorHAnsi" w:cstheme="minorHAnsi"/>
          <w:sz w:val="24"/>
          <w:szCs w:val="24"/>
        </w:rPr>
      </w:pPr>
    </w:p>
    <w:p w:rsidR="00DF0528" w:rsidRPr="00ED76CD" w:rsidRDefault="00DF0528">
      <w:pPr>
        <w:autoSpaceDE w:val="0"/>
        <w:autoSpaceDN w:val="0"/>
        <w:adjustRightInd w:val="0"/>
        <w:spacing w:line="240" w:lineRule="auto"/>
        <w:ind w:right="-90"/>
        <w:jc w:val="center"/>
        <w:rPr>
          <w:rFonts w:asciiTheme="minorHAnsi" w:hAnsiTheme="minorHAnsi" w:cstheme="minorHAnsi"/>
          <w:sz w:val="24"/>
          <w:szCs w:val="24"/>
        </w:rPr>
      </w:pPr>
    </w:p>
    <w:p w:rsidR="00DF0528" w:rsidRPr="00ED76CD" w:rsidRDefault="00CC69D4">
      <w:pPr>
        <w:autoSpaceDE w:val="0"/>
        <w:autoSpaceDN w:val="0"/>
        <w:adjustRightInd w:val="0"/>
        <w:spacing w:line="240" w:lineRule="auto"/>
        <w:ind w:right="-90"/>
        <w:jc w:val="center"/>
        <w:rPr>
          <w:rFonts w:asciiTheme="minorHAnsi" w:hAnsiTheme="minorHAnsi" w:cstheme="minorHAnsi"/>
          <w:sz w:val="24"/>
          <w:szCs w:val="24"/>
        </w:rPr>
      </w:pPr>
      <w:r w:rsidRPr="00ED76CD">
        <w:rPr>
          <w:rFonts w:asciiTheme="minorHAnsi" w:hAnsiTheme="minorHAnsi" w:cstheme="minorHAnsi"/>
          <w:sz w:val="24"/>
          <w:szCs w:val="24"/>
        </w:rPr>
        <w:t xml:space="preserve">DIRECTOR, </w:t>
      </w:r>
    </w:p>
    <w:p w:rsidR="00DF0528" w:rsidRPr="00ED76CD" w:rsidRDefault="00CC69D4">
      <w:pPr>
        <w:autoSpaceDE w:val="0"/>
        <w:autoSpaceDN w:val="0"/>
        <w:adjustRightInd w:val="0"/>
        <w:spacing w:line="240" w:lineRule="auto"/>
        <w:ind w:right="-90"/>
        <w:jc w:val="center"/>
        <w:rPr>
          <w:rFonts w:asciiTheme="minorHAnsi" w:hAnsiTheme="minorHAnsi" w:cstheme="minorHAnsi"/>
          <w:sz w:val="24"/>
          <w:szCs w:val="24"/>
        </w:rPr>
      </w:pPr>
      <w:r w:rsidRPr="00ED76CD">
        <w:rPr>
          <w:rFonts w:asciiTheme="minorHAnsi" w:hAnsiTheme="minorHAnsi" w:cstheme="minorHAnsi"/>
          <w:sz w:val="24"/>
          <w:szCs w:val="24"/>
        </w:rPr>
        <w:t>NICOLAE IULIAN NINEL</w:t>
      </w:r>
    </w:p>
    <w:p w:rsidR="00DF0528" w:rsidRPr="00ED76CD" w:rsidRDefault="00DF0528">
      <w:pPr>
        <w:autoSpaceDE w:val="0"/>
        <w:autoSpaceDN w:val="0"/>
        <w:adjustRightInd w:val="0"/>
        <w:spacing w:line="240" w:lineRule="auto"/>
        <w:ind w:right="-90"/>
        <w:jc w:val="center"/>
        <w:rPr>
          <w:rFonts w:asciiTheme="minorHAnsi" w:hAnsiTheme="minorHAnsi" w:cstheme="minorHAnsi"/>
          <w:sz w:val="24"/>
          <w:szCs w:val="24"/>
        </w:rPr>
      </w:pPr>
    </w:p>
    <w:p w:rsidR="00DF0528" w:rsidRPr="00ED76CD" w:rsidRDefault="00CC69D4">
      <w:pPr>
        <w:autoSpaceDE w:val="0"/>
        <w:autoSpaceDN w:val="0"/>
        <w:adjustRightInd w:val="0"/>
        <w:spacing w:line="240" w:lineRule="auto"/>
        <w:ind w:right="-90"/>
        <w:jc w:val="center"/>
        <w:rPr>
          <w:rFonts w:asciiTheme="minorHAnsi" w:hAnsiTheme="minorHAnsi" w:cstheme="minorHAnsi"/>
          <w:sz w:val="24"/>
          <w:szCs w:val="24"/>
        </w:rPr>
      </w:pPr>
      <w:r w:rsidRPr="00ED76CD">
        <w:rPr>
          <w:rFonts w:asciiTheme="minorHAnsi" w:hAnsiTheme="minorHAnsi" w:cstheme="minorHAnsi"/>
          <w:sz w:val="24"/>
          <w:szCs w:val="24"/>
        </w:rPr>
        <w:t>L.S.</w:t>
      </w:r>
      <w:bookmarkStart w:id="0" w:name="_GoBack"/>
      <w:bookmarkEnd w:id="0"/>
    </w:p>
    <w:p w:rsidR="00ED76CD" w:rsidRPr="00ED76CD" w:rsidRDefault="00ED76CD">
      <w:pPr>
        <w:autoSpaceDE w:val="0"/>
        <w:autoSpaceDN w:val="0"/>
        <w:adjustRightInd w:val="0"/>
        <w:spacing w:line="240" w:lineRule="auto"/>
        <w:ind w:right="-90"/>
        <w:jc w:val="center"/>
        <w:rPr>
          <w:rFonts w:asciiTheme="minorHAnsi" w:hAnsiTheme="minorHAnsi" w:cstheme="minorHAnsi"/>
          <w:sz w:val="24"/>
          <w:szCs w:val="24"/>
        </w:rPr>
      </w:pPr>
    </w:p>
    <w:sectPr w:rsidR="00ED76CD" w:rsidRPr="00ED76CD" w:rsidSect="00DF05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29B0" w:rsidRDefault="002129B0">
      <w:pPr>
        <w:spacing w:line="240" w:lineRule="auto"/>
      </w:pPr>
      <w:r>
        <w:separator/>
      </w:r>
    </w:p>
  </w:endnote>
  <w:endnote w:type="continuationSeparator" w:id="0">
    <w:p w:rsidR="002129B0" w:rsidRDefault="002129B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28" w:rsidRDefault="00DF052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28" w:rsidRDefault="00DF052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28" w:rsidRDefault="00DF05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29B0" w:rsidRDefault="002129B0">
      <w:pPr>
        <w:spacing w:after="0"/>
      </w:pPr>
      <w:r>
        <w:separator/>
      </w:r>
    </w:p>
  </w:footnote>
  <w:footnote w:type="continuationSeparator" w:id="0">
    <w:p w:rsidR="002129B0" w:rsidRDefault="002129B0">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28" w:rsidRDefault="00DF052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28" w:rsidRDefault="00DF052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528" w:rsidRDefault="00DF052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7B41D4"/>
    <w:rsid w:val="00006F5D"/>
    <w:rsid w:val="000279FD"/>
    <w:rsid w:val="0003055C"/>
    <w:rsid w:val="000424EB"/>
    <w:rsid w:val="00043A61"/>
    <w:rsid w:val="00045104"/>
    <w:rsid w:val="000468FA"/>
    <w:rsid w:val="000529F5"/>
    <w:rsid w:val="00093482"/>
    <w:rsid w:val="000E25FD"/>
    <w:rsid w:val="000F10B2"/>
    <w:rsid w:val="000F44FB"/>
    <w:rsid w:val="000F6354"/>
    <w:rsid w:val="001011A3"/>
    <w:rsid w:val="00113E78"/>
    <w:rsid w:val="00116CD7"/>
    <w:rsid w:val="0012049E"/>
    <w:rsid w:val="00122EC3"/>
    <w:rsid w:val="0012466B"/>
    <w:rsid w:val="001322F6"/>
    <w:rsid w:val="00162AEE"/>
    <w:rsid w:val="001676B3"/>
    <w:rsid w:val="00175D54"/>
    <w:rsid w:val="001845E3"/>
    <w:rsid w:val="001961B8"/>
    <w:rsid w:val="001B543B"/>
    <w:rsid w:val="001D5B51"/>
    <w:rsid w:val="001D5E47"/>
    <w:rsid w:val="001F2B98"/>
    <w:rsid w:val="001F5599"/>
    <w:rsid w:val="00202C3D"/>
    <w:rsid w:val="00207370"/>
    <w:rsid w:val="002129B0"/>
    <w:rsid w:val="00213283"/>
    <w:rsid w:val="002376F2"/>
    <w:rsid w:val="00244B80"/>
    <w:rsid w:val="00277657"/>
    <w:rsid w:val="002A3940"/>
    <w:rsid w:val="002B3500"/>
    <w:rsid w:val="002D3010"/>
    <w:rsid w:val="00302A3B"/>
    <w:rsid w:val="003156DF"/>
    <w:rsid w:val="00352E6A"/>
    <w:rsid w:val="00363EFB"/>
    <w:rsid w:val="003843AB"/>
    <w:rsid w:val="003A3865"/>
    <w:rsid w:val="003A573E"/>
    <w:rsid w:val="003B1203"/>
    <w:rsid w:val="003E3B00"/>
    <w:rsid w:val="003E505C"/>
    <w:rsid w:val="0040294D"/>
    <w:rsid w:val="00440989"/>
    <w:rsid w:val="004518F3"/>
    <w:rsid w:val="00464E8A"/>
    <w:rsid w:val="00472EF4"/>
    <w:rsid w:val="00491139"/>
    <w:rsid w:val="00494941"/>
    <w:rsid w:val="004B7860"/>
    <w:rsid w:val="004C55AF"/>
    <w:rsid w:val="004C7646"/>
    <w:rsid w:val="004D404E"/>
    <w:rsid w:val="004F2490"/>
    <w:rsid w:val="00501F36"/>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29EA"/>
    <w:rsid w:val="0070520B"/>
    <w:rsid w:val="0070707E"/>
    <w:rsid w:val="00710D63"/>
    <w:rsid w:val="00736522"/>
    <w:rsid w:val="007436E5"/>
    <w:rsid w:val="00751C25"/>
    <w:rsid w:val="00756118"/>
    <w:rsid w:val="00765EC4"/>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26E9"/>
    <w:rsid w:val="009C7709"/>
    <w:rsid w:val="00A310A0"/>
    <w:rsid w:val="00A31B89"/>
    <w:rsid w:val="00A45935"/>
    <w:rsid w:val="00A529E0"/>
    <w:rsid w:val="00A74EA4"/>
    <w:rsid w:val="00A9341F"/>
    <w:rsid w:val="00A95181"/>
    <w:rsid w:val="00A9723B"/>
    <w:rsid w:val="00AA40B9"/>
    <w:rsid w:val="00AB3D4F"/>
    <w:rsid w:val="00AB69E5"/>
    <w:rsid w:val="00AC248C"/>
    <w:rsid w:val="00AC5C24"/>
    <w:rsid w:val="00AD3945"/>
    <w:rsid w:val="00AE3BF3"/>
    <w:rsid w:val="00B15EBC"/>
    <w:rsid w:val="00B175EA"/>
    <w:rsid w:val="00B5496F"/>
    <w:rsid w:val="00B76683"/>
    <w:rsid w:val="00B8249B"/>
    <w:rsid w:val="00BB351D"/>
    <w:rsid w:val="00BE41EE"/>
    <w:rsid w:val="00C15586"/>
    <w:rsid w:val="00C30501"/>
    <w:rsid w:val="00C42142"/>
    <w:rsid w:val="00C46A8C"/>
    <w:rsid w:val="00C47118"/>
    <w:rsid w:val="00C72F06"/>
    <w:rsid w:val="00C83584"/>
    <w:rsid w:val="00C96A6E"/>
    <w:rsid w:val="00C97E4D"/>
    <w:rsid w:val="00CC69D4"/>
    <w:rsid w:val="00CD2F2D"/>
    <w:rsid w:val="00CF675B"/>
    <w:rsid w:val="00D0082D"/>
    <w:rsid w:val="00D12755"/>
    <w:rsid w:val="00D22368"/>
    <w:rsid w:val="00D2364C"/>
    <w:rsid w:val="00D30C32"/>
    <w:rsid w:val="00D504BC"/>
    <w:rsid w:val="00D5058D"/>
    <w:rsid w:val="00D6549D"/>
    <w:rsid w:val="00D71097"/>
    <w:rsid w:val="00D853B3"/>
    <w:rsid w:val="00D86110"/>
    <w:rsid w:val="00DA1952"/>
    <w:rsid w:val="00DB670B"/>
    <w:rsid w:val="00DD1555"/>
    <w:rsid w:val="00DF0528"/>
    <w:rsid w:val="00DF128B"/>
    <w:rsid w:val="00DF295B"/>
    <w:rsid w:val="00E132A1"/>
    <w:rsid w:val="00E24D6A"/>
    <w:rsid w:val="00E4750B"/>
    <w:rsid w:val="00E5691D"/>
    <w:rsid w:val="00E64974"/>
    <w:rsid w:val="00E92CC7"/>
    <w:rsid w:val="00EB6314"/>
    <w:rsid w:val="00EC7515"/>
    <w:rsid w:val="00ED76CD"/>
    <w:rsid w:val="00EE2A44"/>
    <w:rsid w:val="00EF54DD"/>
    <w:rsid w:val="00F03354"/>
    <w:rsid w:val="00F42122"/>
    <w:rsid w:val="00F71863"/>
    <w:rsid w:val="00F73995"/>
    <w:rsid w:val="00F76588"/>
    <w:rsid w:val="00FA54A4"/>
    <w:rsid w:val="00FB045E"/>
    <w:rsid w:val="00FB237A"/>
    <w:rsid w:val="00FB59AB"/>
    <w:rsid w:val="00FF1FA6"/>
    <w:rsid w:val="072318BB"/>
    <w:rsid w:val="20EA6958"/>
    <w:rsid w:val="3909718C"/>
    <w:rsid w:val="4D024A72"/>
    <w:rsid w:val="4EDA782C"/>
    <w:rsid w:val="50F24D67"/>
    <w:rsid w:val="58101840"/>
    <w:rsid w:val="69310EA3"/>
    <w:rsid w:val="6A6C568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528"/>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DF0528"/>
    <w:pPr>
      <w:spacing w:after="0" w:line="240" w:lineRule="auto"/>
    </w:pPr>
    <w:rPr>
      <w:rFonts w:ascii="Segoe UI" w:hAnsi="Segoe UI"/>
      <w:sz w:val="18"/>
      <w:szCs w:val="18"/>
    </w:rPr>
  </w:style>
  <w:style w:type="paragraph" w:styleId="Footer">
    <w:name w:val="footer"/>
    <w:basedOn w:val="Normal"/>
    <w:link w:val="FooterChar"/>
    <w:unhideWhenUsed/>
    <w:qFormat/>
    <w:rsid w:val="00DF0528"/>
    <w:pPr>
      <w:tabs>
        <w:tab w:val="center" w:pos="4536"/>
        <w:tab w:val="right" w:pos="9072"/>
      </w:tabs>
      <w:spacing w:after="0" w:line="240" w:lineRule="auto"/>
    </w:pPr>
  </w:style>
  <w:style w:type="paragraph" w:styleId="Header">
    <w:name w:val="header"/>
    <w:basedOn w:val="Normal"/>
    <w:link w:val="HeaderChar"/>
    <w:uiPriority w:val="99"/>
    <w:unhideWhenUsed/>
    <w:qFormat/>
    <w:rsid w:val="00DF0528"/>
    <w:pPr>
      <w:tabs>
        <w:tab w:val="center" w:pos="4536"/>
        <w:tab w:val="right" w:pos="9072"/>
      </w:tabs>
      <w:spacing w:after="0" w:line="240" w:lineRule="auto"/>
    </w:pPr>
  </w:style>
  <w:style w:type="character" w:styleId="Hyperlink">
    <w:name w:val="Hyperlink"/>
    <w:qFormat/>
    <w:rsid w:val="00DF0528"/>
    <w:rPr>
      <w:color w:val="0000FF"/>
      <w:u w:val="single"/>
    </w:rPr>
  </w:style>
  <w:style w:type="character" w:styleId="Strong">
    <w:name w:val="Strong"/>
    <w:qFormat/>
    <w:rsid w:val="00DF0528"/>
    <w:rPr>
      <w:rFonts w:cs="Times New Roman"/>
      <w:b/>
      <w:bCs/>
    </w:rPr>
  </w:style>
  <w:style w:type="character" w:customStyle="1" w:styleId="HeaderChar">
    <w:name w:val="Header Char"/>
    <w:basedOn w:val="DefaultParagraphFont"/>
    <w:link w:val="Header"/>
    <w:uiPriority w:val="99"/>
    <w:qFormat/>
    <w:rsid w:val="00DF0528"/>
  </w:style>
  <w:style w:type="character" w:customStyle="1" w:styleId="FooterChar">
    <w:name w:val="Footer Char"/>
    <w:basedOn w:val="DefaultParagraphFont"/>
    <w:link w:val="Footer"/>
    <w:qFormat/>
    <w:rsid w:val="00DF0528"/>
  </w:style>
  <w:style w:type="character" w:customStyle="1" w:styleId="BalloonTextChar">
    <w:name w:val="Balloon Text Char"/>
    <w:link w:val="BalloonText"/>
    <w:uiPriority w:val="99"/>
    <w:semiHidden/>
    <w:qFormat/>
    <w:rsid w:val="00DF0528"/>
    <w:rPr>
      <w:rFonts w:ascii="Segoe UI" w:hAnsi="Segoe UI" w:cs="Segoe UI"/>
      <w:sz w:val="18"/>
      <w:szCs w:val="18"/>
      <w:lang w:val="ro-RO"/>
    </w:rPr>
  </w:style>
  <w:style w:type="paragraph" w:customStyle="1" w:styleId="TableParagraph">
    <w:name w:val="Table Paragraph"/>
    <w:basedOn w:val="Normal"/>
    <w:uiPriority w:val="1"/>
    <w:qFormat/>
    <w:rsid w:val="00DF0528"/>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F0528"/>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hmagheru.r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61511D-0BB2-49D1-A3F6-66392BC6F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3389</Words>
  <Characters>19662</Characters>
  <Application>Microsoft Office Word</Application>
  <DocSecurity>0</DocSecurity>
  <Lines>163</Lines>
  <Paragraphs>46</Paragraphs>
  <ScaleCrop>false</ScaleCrop>
  <Company>Hewlett-Packard</Company>
  <LinksUpToDate>false</LinksUpToDate>
  <CharactersWithSpaces>23005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10</cp:revision>
  <cp:lastPrinted>2026-09-16T09:55:00Z</cp:lastPrinted>
  <dcterms:created xsi:type="dcterms:W3CDTF">2026-08-05T06:36:00Z</dcterms:created>
  <dcterms:modified xsi:type="dcterms:W3CDTF">2026-09-18T06:36:00Z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0A6B0776D15E466BBBEAA8D1CC401983_13</vt:lpwstr>
  </property>
  <property fmtid="{D5CDD505-2E9C-101B-9397-08002B2CF9AE}" pid="4" name="KSOTemplateDocerSaveRecord">
    <vt:lpwstr>eyJoZGlkIjoiMzg2OGNkOTAxOTZkZmIxZTZkNzY5MjhkNDA0YTVlOGMiLCJ1c2VySWQiOiI1NTE1MjQ4MjY5MzM5In0=</vt:lpwstr>
  </property>
</Properties>
</file>