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31346">
      <w:r>
        <w:rPr>
          <w:sz w:val="20"/>
          <w:szCs w:val="20"/>
        </w:rPr>
        <w:t>PRIMARIA COMUNEI MĂRISEL</w:t>
      </w:r>
    </w:p>
    <w:p w14:paraId="1120B737">
      <w:r>
        <w:rPr>
          <w:sz w:val="20"/>
          <w:szCs w:val="20"/>
        </w:rPr>
        <w:t xml:space="preserve">Cluj, str AVRAM-IANCU, nr 117, Marisel </w:t>
      </w:r>
    </w:p>
    <w:p w14:paraId="6B17531D">
      <w:r>
        <w:rPr>
          <w:sz w:val="20"/>
          <w:szCs w:val="20"/>
        </w:rPr>
        <w:t>CIF 4485448</w:t>
      </w:r>
    </w:p>
    <w:p w14:paraId="40773BC0"/>
    <w:p w14:paraId="6C5A4B72">
      <w:pPr>
        <w:pStyle w:val="4"/>
        <w:jc w:val="center"/>
      </w:pPr>
      <w:r>
        <w:rPr>
          <w:rFonts w:ascii="Times New Roman" w:hAnsi="Times New Roman" w:eastAsia="Times New Roman" w:cs="Times New Roman"/>
          <w:b/>
          <w:bCs/>
          <w:color w:val="000000"/>
          <w:sz w:val="20"/>
          <w:szCs w:val="20"/>
          <w:u w:val="single"/>
        </w:rPr>
        <w:t>Anunț concurs pentru post contractual conform H.G. 1336/2022</w:t>
      </w:r>
    </w:p>
    <w:p w14:paraId="226DE304"/>
    <w:p w14:paraId="7685D7E5">
      <w:pPr>
        <w:pStyle w:val="4"/>
        <w:jc w:val="left"/>
      </w:pPr>
      <w:r>
        <w:rPr>
          <w:rFonts w:ascii="Times New Roman" w:hAnsi="Times New Roman" w:eastAsia="Times New Roman" w:cs="Times New Roman"/>
          <w:b/>
          <w:bCs/>
          <w:color w:val="000000"/>
          <w:sz w:val="20"/>
          <w:szCs w:val="20"/>
        </w:rPr>
        <w:t>A.) Primaria Comunei Mărisel</w:t>
      </w:r>
      <w:r>
        <w:rPr>
          <w:rFonts w:ascii="Times New Roman" w:hAnsi="Times New Roman" w:eastAsia="Times New Roman" w:cs="Times New Roman"/>
          <w:color w:val="000000"/>
          <w:sz w:val="20"/>
          <w:szCs w:val="20"/>
        </w:rPr>
        <w:t xml:space="preserve"> cu sediul în Marisel, str. Avram-Iancu nr. 117, județul Cluj, organizează concurs, pentru ocuparea următorului post contractual,  conform H.G. nr. 1336/08.11.2022:</w:t>
      </w:r>
    </w:p>
    <w:p w14:paraId="26A3112A">
      <w:r>
        <w:rPr>
          <w:rFonts w:ascii="Times New Roman" w:hAnsi="Times New Roman" w:eastAsia="Times New Roman" w:cs="Times New Roman"/>
          <w:color w:val="000000"/>
          <w:sz w:val="20"/>
          <w:szCs w:val="20"/>
        </w:rPr>
        <w:t>
1. Nivelul postului:</w:t>
      </w:r>
      <w:r>
        <w:rPr>
          <w:rFonts w:ascii="Times New Roman" w:hAnsi="Times New Roman" w:eastAsia="Times New Roman" w:cs="Times New Roman"/>
          <w:b/>
          <w:bCs/>
          <w:color w:val="000000"/>
          <w:sz w:val="20"/>
          <w:szCs w:val="20"/>
        </w:rPr>
        <w:t xml:space="preserve"> execuție</w:t>
      </w:r>
    </w:p>
    <w:p w14:paraId="43D066B2">
      <w:r>
        <w:rPr>
          <w:rFonts w:ascii="Times New Roman" w:hAnsi="Times New Roman" w:eastAsia="Times New Roman" w:cs="Times New Roman"/>
          <w:color w:val="000000"/>
          <w:sz w:val="20"/>
          <w:szCs w:val="20"/>
        </w:rPr>
        <w:t>
2. Denumirea postului:</w:t>
      </w:r>
      <w:r>
        <w:rPr>
          <w:rFonts w:ascii="Times New Roman" w:hAnsi="Times New Roman" w:eastAsia="Times New Roman" w:cs="Times New Roman"/>
          <w:b/>
          <w:bCs/>
          <w:color w:val="000000"/>
          <w:sz w:val="20"/>
          <w:szCs w:val="20"/>
        </w:rPr>
        <w:t xml:space="preserve"> MEDIATOR SCOLAR</w:t>
      </w:r>
      <w:r>
        <w:rPr>
          <w:rFonts w:ascii="Times New Roman" w:hAnsi="Times New Roman" w:eastAsia="Times New Roman" w:cs="Times New Roman"/>
          <w:color w:val="000000"/>
          <w:sz w:val="20"/>
          <w:szCs w:val="20"/>
        </w:rPr>
        <w:t>, post</w:t>
      </w:r>
      <w:r>
        <w:rPr>
          <w:rFonts w:ascii="Times New Roman" w:hAnsi="Times New Roman" w:eastAsia="Times New Roman" w:cs="Times New Roman"/>
          <w:b/>
          <w:bCs/>
          <w:color w:val="000000"/>
          <w:sz w:val="20"/>
          <w:szCs w:val="20"/>
        </w:rPr>
        <w:t xml:space="preserve"> vacant</w:t>
      </w:r>
      <w:r>
        <w:rPr>
          <w:rFonts w:ascii="Times New Roman" w:hAnsi="Times New Roman" w:eastAsia="Times New Roman" w:cs="Times New Roman"/>
          <w:color w:val="000000"/>
          <w:sz w:val="20"/>
          <w:szCs w:val="20"/>
        </w:rPr>
        <w:t>, pe perioadă</w:t>
      </w:r>
      <w:r>
        <w:rPr>
          <w:rFonts w:ascii="Times New Roman" w:hAnsi="Times New Roman" w:eastAsia="Times New Roman" w:cs="Times New Roman"/>
          <w:b/>
          <w:bCs/>
          <w:color w:val="000000"/>
          <w:sz w:val="20"/>
          <w:szCs w:val="20"/>
        </w:rPr>
        <w:t xml:space="preserve"> determinată.</w:t>
      </w:r>
    </w:p>
    <w:p w14:paraId="6D955481">
      <w:r>
        <w:rPr>
          <w:rFonts w:ascii="Times New Roman" w:hAnsi="Times New Roman" w:eastAsia="Times New Roman" w:cs="Times New Roman"/>
          <w:color w:val="000000"/>
          <w:sz w:val="20"/>
          <w:szCs w:val="20"/>
        </w:rPr>
        <w:t>
3. Numărul de posturi: 1 post normă întreagă</w:t>
      </w:r>
    </w:p>
    <w:p w14:paraId="6C6B959B"/>
    <w:p w14:paraId="64A1A0CE">
      <w:pPr>
        <w:pStyle w:val="4"/>
        <w:jc w:val="left"/>
      </w:pPr>
      <w:r>
        <w:rPr>
          <w:rFonts w:ascii="Times New Roman" w:hAnsi="Times New Roman" w:eastAsia="Times New Roman" w:cs="Times New Roman"/>
          <w:b/>
          <w:bCs/>
          <w:color w:val="000000"/>
          <w:sz w:val="20"/>
          <w:szCs w:val="20"/>
        </w:rPr>
        <w:t>B.) Documente solicitate candidaţilor pentru întocmirea dosarului de concurs, conform art. 35 din H.G. 1336/2022</w:t>
      </w:r>
    </w:p>
    <w:p w14:paraId="7E0D9C99">
      <w:pPr>
        <w:jc w:val="both"/>
      </w:pPr>
      <w:r>
        <w:rPr>
          <w:rFonts w:ascii="Times New Roman" w:hAnsi="Times New Roman" w:eastAsia="Times New Roman" w:cs="Times New Roman"/>
          <w:color w:val="000000"/>
          <w:sz w:val="20"/>
          <w:szCs w:val="20"/>
        </w:rPr>
        <w:t>a) formular de înscriere la concurs, conform modelului prevăzut la anexa;</w:t>
      </w:r>
    </w:p>
    <w:p w14:paraId="55855898">
      <w:pPr>
        <w:jc w:val="both"/>
      </w:pPr>
      <w:r>
        <w:rPr>
          <w:rFonts w:ascii="Times New Roman" w:hAnsi="Times New Roman" w:eastAsia="Times New Roman" w:cs="Times New Roman"/>
          <w:color w:val="000000"/>
          <w:sz w:val="20"/>
          <w:szCs w:val="20"/>
        </w:rPr>
        <w:t>b) copia actului de identitate sau orice alt document care atestă identitatea, potrivit legii, aflate în termen de valabilitate;</w:t>
      </w:r>
    </w:p>
    <w:p w14:paraId="53736238">
      <w:pPr>
        <w:jc w:val="both"/>
      </w:pPr>
      <w:r>
        <w:rPr>
          <w:rFonts w:ascii="Times New Roman" w:hAnsi="Times New Roman" w:eastAsia="Times New Roman" w:cs="Times New Roman"/>
          <w:color w:val="000000"/>
          <w:sz w:val="20"/>
          <w:szCs w:val="20"/>
        </w:rPr>
        <w:t>c) copia certificatului de căsătorie sau a altui document prin care s-a realizat schimbarea de nume, după caz;</w:t>
      </w:r>
    </w:p>
    <w:p w14:paraId="4EC36E4A">
      <w:pPr>
        <w:jc w:val="both"/>
      </w:pPr>
      <w:r>
        <w:rPr>
          <w:rFonts w:ascii="Times New Roman" w:hAnsi="Times New Roman" w:eastAsia="Times New Roman" w:cs="Times New Roman"/>
          <w:color w:val="000000"/>
          <w:sz w:val="20"/>
          <w:szCs w:val="2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94B3FDD">
      <w:pPr>
        <w:jc w:val="both"/>
      </w:pPr>
      <w:r>
        <w:rPr>
          <w:rFonts w:ascii="Times New Roman" w:hAnsi="Times New Roman" w:eastAsia="Times New Roman" w:cs="Times New Roman"/>
          <w:color w:val="000000"/>
          <w:sz w:val="20"/>
          <w:szCs w:val="20"/>
        </w:rPr>
        <w:t>e) copia carnetului de muncă, a adeverinței eliberate de angajator pentru perioada lucrată, care să ateste vechimea în muncă și în specialitatea studiilor solicitate pentru ocuparea postului;</w:t>
      </w:r>
    </w:p>
    <w:p w14:paraId="08CE310D">
      <w:pPr>
        <w:jc w:val="both"/>
      </w:pPr>
      <w:r>
        <w:rPr>
          <w:rFonts w:ascii="Times New Roman" w:hAnsi="Times New Roman" w:eastAsia="Times New Roman" w:cs="Times New Roman"/>
          <w:color w:val="000000"/>
          <w:sz w:val="20"/>
          <w:szCs w:val="20"/>
        </w:rPr>
        <w:t>f) certificat de cazier judiciar sau, după caz, extrasul de pe cazierul judiciar;</w:t>
      </w:r>
    </w:p>
    <w:p w14:paraId="75E1C171">
      <w:pPr>
        <w:jc w:val="both"/>
      </w:pPr>
      <w:r>
        <w:rPr>
          <w:rFonts w:ascii="Times New Roman" w:hAnsi="Times New Roman" w:eastAsia="Times New Roman" w:cs="Times New Roman"/>
          <w:color w:val="000000"/>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63EE9A12">
      <w:pPr>
        <w:jc w:val="both"/>
      </w:pPr>
      <w:r>
        <w:rPr>
          <w:rFonts w:ascii="Times New Roman" w:hAnsi="Times New Roman" w:eastAsia="Times New Roman" w:cs="Times New Roman"/>
          <w:color w:val="000000"/>
          <w:sz w:val="20"/>
          <w:szCs w:val="2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8B19ECF">
      <w:pPr>
        <w:jc w:val="both"/>
      </w:pPr>
      <w:r>
        <w:rPr>
          <w:rFonts w:ascii="Times New Roman" w:hAnsi="Times New Roman" w:eastAsia="Times New Roman" w:cs="Times New Roman"/>
          <w:color w:val="000000"/>
          <w:sz w:val="20"/>
          <w:szCs w:val="20"/>
        </w:rPr>
        <w:t>i)  curriculum vitae, model comun european.</w:t>
      </w:r>
    </w:p>
    <w:p w14:paraId="4840B62F"/>
    <w:p w14:paraId="4063E6F0">
      <w:pPr>
        <w:jc w:val="both"/>
      </w:pPr>
      <w:r>
        <w:rPr>
          <w:rFonts w:ascii="Times New Roman" w:hAnsi="Times New Roman" w:eastAsia="Times New Roman" w:cs="Times New Roman"/>
          <w:color w:val="000000"/>
          <w:sz w:val="20"/>
          <w:szCs w:val="20"/>
        </w:rPr>
        <w:t>Dosarele de înscriere se depun la secretariat instituție. Informaţii la tel: 0264334162 sau la sediul instituţiei.</w:t>
      </w:r>
    </w:p>
    <w:p w14:paraId="4B32C617">
      <w:pPr>
        <w:jc w:val="both"/>
      </w:pPr>
      <w:r>
        <w:rPr>
          <w:rFonts w:ascii="Times New Roman" w:hAnsi="Times New Roman" w:eastAsia="Times New Roman" w:cs="Times New Roman"/>
          <w:b/>
          <w:bCs/>
          <w:color w:val="000000"/>
          <w:sz w:val="20"/>
          <w:szCs w:val="20"/>
        </w:rPr>
        <w:t>Termenul</w:t>
      </w:r>
      <w:r>
        <w:rPr>
          <w:rFonts w:ascii="Times New Roman" w:hAnsi="Times New Roman" w:eastAsia="Times New Roman" w:cs="Times New Roman"/>
          <w:color w:val="000000"/>
          <w:sz w:val="20"/>
          <w:szCs w:val="20"/>
        </w:rPr>
        <w:t xml:space="preserve"> de depunere a dosarelor: 01.10.2026, ora 15:00, la sediul instituţiei.</w:t>
      </w:r>
    </w:p>
    <w:p w14:paraId="451CAC9F"/>
    <w:p w14:paraId="39969D17">
      <w:pPr>
        <w:jc w:val="left"/>
      </w:pPr>
      <w:r>
        <w:rPr>
          <w:rFonts w:ascii="Times New Roman" w:hAnsi="Times New Roman" w:eastAsia="Times New Roman" w:cs="Times New Roman"/>
          <w:b/>
          <w:bCs/>
          <w:color w:val="000000"/>
          <w:sz w:val="20"/>
          <w:szCs w:val="20"/>
        </w:rPr>
        <w:t>C.) Condiţiile generale prevăzute de art. 15 din H.G. 1336/08.11.2022</w:t>
      </w:r>
    </w:p>
    <w:p w14:paraId="66465B03">
      <w:pPr>
        <w:jc w:val="both"/>
      </w:pPr>
      <w:r>
        <w:rPr>
          <w:rFonts w:ascii="Times New Roman" w:hAnsi="Times New Roman" w:eastAsia="Times New Roman" w:cs="Times New Roman"/>
          <w:color w:val="000000"/>
          <w:sz w:val="20"/>
          <w:szCs w:val="2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6D747EF">
      <w:pPr>
        <w:jc w:val="both"/>
      </w:pPr>
      <w:r>
        <w:rPr>
          <w:rFonts w:ascii="Times New Roman" w:hAnsi="Times New Roman" w:eastAsia="Times New Roman" w:cs="Times New Roman"/>
          <w:color w:val="000000"/>
          <w:sz w:val="20"/>
          <w:szCs w:val="20"/>
        </w:rPr>
        <w:t>a) are cetățenia română sau cetățenia unui alt stat membru al Uniunii Europene, a unui stat parte la Acordul privind Spațiul Economic European (SEE) sau cetățenia Confederației Elvețiene;</w:t>
      </w:r>
    </w:p>
    <w:p w14:paraId="56489418">
      <w:pPr>
        <w:jc w:val="both"/>
      </w:pPr>
      <w:r>
        <w:rPr>
          <w:rFonts w:ascii="Times New Roman" w:hAnsi="Times New Roman" w:eastAsia="Times New Roman" w:cs="Times New Roman"/>
          <w:color w:val="000000"/>
          <w:sz w:val="20"/>
          <w:szCs w:val="20"/>
        </w:rPr>
        <w:t>b) cunoaște limba română, scris și vorbit;</w:t>
      </w:r>
    </w:p>
    <w:p w14:paraId="080F499A">
      <w:pPr>
        <w:jc w:val="both"/>
      </w:pPr>
      <w:r>
        <w:rPr>
          <w:rFonts w:ascii="Times New Roman" w:hAnsi="Times New Roman" w:eastAsia="Times New Roman" w:cs="Times New Roman"/>
          <w:color w:val="000000"/>
          <w:sz w:val="20"/>
          <w:szCs w:val="20"/>
        </w:rPr>
        <w:t>c) are capacitate de muncă în conformitate cu prevederile Legii nr. 53/2003 — Codul muncii, republicată, cu modificările și completările ulterioare;</w:t>
      </w:r>
    </w:p>
    <w:p w14:paraId="3378D831">
      <w:pPr>
        <w:jc w:val="both"/>
      </w:pPr>
      <w:r>
        <w:rPr>
          <w:rFonts w:ascii="Times New Roman" w:hAnsi="Times New Roman" w:eastAsia="Times New Roman" w:cs="Times New Roman"/>
          <w:color w:val="000000"/>
          <w:sz w:val="20"/>
          <w:szCs w:val="20"/>
        </w:rPr>
        <w:t>d) are o stare de sănătate corespunzătoare postului pentru care candidează, atestată pe baza adeverinței medicale eliberate de medicul de familie sau de unitățile sanitare abilitate;</w:t>
      </w:r>
    </w:p>
    <w:p w14:paraId="7E9BC321">
      <w:pPr>
        <w:jc w:val="both"/>
      </w:pPr>
      <w:r>
        <w:rPr>
          <w:rFonts w:ascii="Times New Roman" w:hAnsi="Times New Roman" w:eastAsia="Times New Roman" w:cs="Times New Roman"/>
          <w:color w:val="000000"/>
          <w:sz w:val="20"/>
          <w:szCs w:val="20"/>
        </w:rPr>
        <w:t>e) îndeplinește condițiile de studii, de vechime în specialitate și, după caz, alte condiții specifice potrivit cerințelor postului scos la concurs;</w:t>
      </w:r>
    </w:p>
    <w:p w14:paraId="0811F588">
      <w:pPr>
        <w:jc w:val="both"/>
      </w:pPr>
      <w:r>
        <w:rPr>
          <w:rFonts w:ascii="Times New Roman" w:hAnsi="Times New Roman" w:eastAsia="Times New Roman" w:cs="Times New Roman"/>
          <w:color w:val="000000"/>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AD9851A">
      <w:pPr>
        <w:jc w:val="both"/>
      </w:pPr>
      <w:r>
        <w:rPr>
          <w:rFonts w:ascii="Times New Roman" w:hAnsi="Times New Roman" w:eastAsia="Times New Roman" w:cs="Times New Roman"/>
          <w:color w:val="000000"/>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0F7A1F2">
      <w:pPr>
        <w:jc w:val="both"/>
      </w:pPr>
      <w:r>
        <w:rPr>
          <w:rFonts w:ascii="Times New Roman" w:hAnsi="Times New Roman" w:eastAsia="Times New Roman" w:cs="Times New Roman"/>
          <w:color w:val="000000"/>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645A93F"/>
    <w:p w14:paraId="581098D4">
      <w:pPr>
        <w:jc w:val="both"/>
      </w:pPr>
      <w:r>
        <w:rPr>
          <w:rFonts w:ascii="Times New Roman" w:hAnsi="Times New Roman" w:eastAsia="Times New Roman" w:cs="Times New Roman"/>
          <w:color w:val="000000"/>
          <w:sz w:val="20"/>
          <w:szCs w:val="2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B41E97E"/>
    <w:p w14:paraId="628DD000">
      <w:pPr>
        <w:jc w:val="both"/>
      </w:pPr>
      <w:r>
        <w:rPr>
          <w:rFonts w:ascii="Times New Roman" w:hAnsi="Times New Roman" w:eastAsia="Times New Roman" w:cs="Times New Roman"/>
          <w:color w:val="000000"/>
          <w:sz w:val="20"/>
          <w:szCs w:val="20"/>
        </w:rPr>
        <w:t>
Condiţii specifice de participare la concurs:</w:t>
      </w:r>
    </w:p>
    <w:p w14:paraId="77330210">
      <w:pPr>
        <w:numPr>
          <w:ilvl w:val="0"/>
          <w:numId w:val="1"/>
        </w:numPr>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Nivelul studiilor: 
condiții specifice de participare (alternativ): 
</w:t>
      </w:r>
    </w:p>
    <w:p w14:paraId="22DCA8B6">
      <w:pPr>
        <w:numPr>
          <w:ilvl w:val="0"/>
          <w:numId w:val="2"/>
        </w:numPr>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xml:space="preserve">studii universitare cu diplomă de licență a oricărei specializări, urmate de un curs de formare profesională cu specializarea de mediator şcolar, recunoscut de ministerul educaţiei și cercetării; </w:t>
      </w:r>
    </w:p>
    <w:p w14:paraId="18F54A7C">
      <w:pPr>
        <w:numPr>
          <w:ilvl w:val="0"/>
          <w:numId w:val="2"/>
        </w:numPr>
        <w:ind w:left="0" w:leftChars="0" w:firstLine="0" w:firstLineChars="0"/>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studii medii absolvite cu diplomă de bacalaureat a liceului pedagogic, specializarea mediator școlar; 
</w:t>
      </w:r>
    </w:p>
    <w:p w14:paraId="7F9B0E60">
      <w:pPr>
        <w:numPr>
          <w:numId w:val="0"/>
        </w:numPr>
        <w:ind w:leftChars="0"/>
        <w:jc w:val="both"/>
      </w:pPr>
      <w:r>
        <w:rPr>
          <w:rFonts w:ascii="Times New Roman" w:hAnsi="Times New Roman" w:eastAsia="Times New Roman" w:cs="Times New Roman"/>
          <w:color w:val="000000"/>
          <w:sz w:val="20"/>
          <w:szCs w:val="20"/>
        </w:rPr>
        <w:t xml:space="preserve">3. studii medii absolvite cu diplomă de bacalaureat a oricărui profil liceal, urmate de un curs de formare profesională cu specializarea de mediator şcolar, recunoscut de ministerul educaţiei și cercetării. 
 </w:t>
      </w:r>
    </w:p>
    <w:p w14:paraId="5974F4D3">
      <w:pPr>
        <w:jc w:val="both"/>
      </w:pPr>
      <w:r>
        <w:rPr>
          <w:rFonts w:ascii="Times New Roman" w:hAnsi="Times New Roman" w:eastAsia="Times New Roman" w:cs="Times New Roman"/>
          <w:color w:val="000000"/>
          <w:sz w:val="20"/>
          <w:szCs w:val="20"/>
        </w:rPr>
        <w:t>2. Vechime în muncă:  Nu se solicită</w:t>
      </w:r>
    </w:p>
    <w:p w14:paraId="24849407">
      <w:pPr>
        <w:jc w:val="both"/>
      </w:pPr>
      <w:r>
        <w:rPr>
          <w:rFonts w:ascii="Times New Roman" w:hAnsi="Times New Roman" w:eastAsia="Times New Roman" w:cs="Times New Roman"/>
          <w:color w:val="000000"/>
          <w:sz w:val="20"/>
          <w:szCs w:val="20"/>
        </w:rPr>
        <w:t>3. Alte condiții: - Cunoştinţe de operare/programare pe calculator (necesitate şi nivel): Office, Excel,Word, Power Point - utilizator elementar</w:t>
      </w:r>
    </w:p>
    <w:p w14:paraId="6E97D85B"/>
    <w:p w14:paraId="5D4FE528">
      <w:pPr>
        <w:numPr>
          <w:ilvl w:val="0"/>
          <w:numId w:val="3"/>
        </w:numPr>
        <w:jc w:val="both"/>
      </w:pPr>
      <w:r>
        <w:rPr>
          <w:rFonts w:ascii="Times New Roman" w:hAnsi="Times New Roman" w:eastAsia="Times New Roman" w:cs="Times New Roman"/>
          <w:b/>
          <w:bCs/>
          <w:color w:val="000000"/>
          <w:sz w:val="20"/>
          <w:szCs w:val="20"/>
        </w:rPr>
        <w:t>) Bibliografie şi tematică:</w:t>
      </w:r>
      <w:r>
        <w:rPr>
          <w:rFonts w:hint="default" w:ascii="Times New Roman" w:hAnsi="Times New Roman" w:eastAsia="Times New Roman" w:cs="Times New Roman"/>
          <w:b/>
          <w:bCs/>
          <w:color w:val="000000"/>
          <w:sz w:val="20"/>
          <w:szCs w:val="20"/>
          <w:lang w:val="en-US"/>
        </w:rPr>
        <w:t xml:space="preserve">                                                                                                                        </w:t>
      </w:r>
      <w:r>
        <w:rPr>
          <w:rFonts w:ascii="Times New Roman" w:hAnsi="Times New Roman" w:eastAsia="Times New Roman" w:cs="Times New Roman"/>
          <w:color w:val="000000"/>
          <w:sz w:val="20"/>
          <w:szCs w:val="20"/>
        </w:rPr>
        <w:t>
           1) Rotaru, Adriana Maria, Oliver Peyroux, și Mihai Gruia. ”Ghidul mediatorului școlar în România”. Editura Reprograph, 2012;</w:t>
      </w:r>
    </w:p>
    <w:p w14:paraId="3927DE4F">
      <w:pPr>
        <w:numPr>
          <w:numId w:val="0"/>
        </w:numPr>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
2) ”Parteneriat școală-familie-comunitate: Acces la educație pentru grupuri dezavantajate”. Program PHARE 2003, 2006; 
</w:t>
      </w:r>
    </w:p>
    <w:p w14:paraId="7E842A6F">
      <w:pPr>
        <w:numPr>
          <w:ilvl w:val="0"/>
          <w:numId w:val="4"/>
        </w:numPr>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Legea învăţământului preuniversitar nr. 198/2023, cu modificările şi completările ulterioare; 
Capitolul I – Dispoziții generale. Principii și valori; 
Capitolul V – Educația incluzivă de calitate pentru toți beneficiarii primari ai educației (Secțiunea 1 – Prevederi generale).</w:t>
      </w:r>
    </w:p>
    <w:p w14:paraId="65631AF7">
      <w:pPr>
        <w:numPr>
          <w:ilvl w:val="0"/>
          <w:numId w:val="4"/>
        </w:numPr>
        <w:jc w:val="both"/>
      </w:pPr>
      <w:r>
        <w:rPr>
          <w:rFonts w:ascii="Times New Roman" w:hAnsi="Times New Roman" w:eastAsia="Times New Roman" w:cs="Times New Roman"/>
          <w:color w:val="000000"/>
          <w:sz w:val="20"/>
          <w:szCs w:val="20"/>
        </w:rPr>
        <w:t>4) Legea nr. 272 din 21 iunie 2004(**republicată**) privind protecția și promovarea drepturilor copilului, integral
</w:t>
      </w:r>
    </w:p>
    <w:p w14:paraId="66E399D1">
      <w:pPr>
        <w:numPr>
          <w:ilvl w:val="0"/>
          <w:numId w:val="4"/>
        </w:numPr>
        <w:ind w:left="0" w:leftChars="0" w:firstLine="0" w:firstLineChars="0"/>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OME.nr.7701/2024 privind aprobarea Metodologiei pentru monitorizarea, evaluarea, identificarea, prevenirea şi combaterea segregarii şcolare în învăţământul preuniversitar; integral
</w:t>
      </w:r>
    </w:p>
    <w:p w14:paraId="248F1276">
      <w:pPr>
        <w:numPr>
          <w:ilvl w:val="0"/>
          <w:numId w:val="4"/>
        </w:numPr>
        <w:ind w:left="0" w:leftChars="0" w:firstLine="0" w:firstLineChars="0"/>
        <w:jc w:val="both"/>
      </w:pPr>
      <w:r>
        <w:rPr>
          <w:rFonts w:ascii="Times New Roman" w:hAnsi="Times New Roman" w:eastAsia="Times New Roman" w:cs="Times New Roman"/>
          <w:color w:val="000000"/>
          <w:sz w:val="20"/>
          <w:szCs w:val="20"/>
        </w:rPr>
        <w:t>6) OMEC nr. 5.701 din 31 iulie 2024 pentru aprobarea Regulamentului-cadru de organizare şi funcţionare a centrelor judeţene/al municipiului Bucureşti de resurse şi asistenţă educaţională, cu modificările şi completările ulterioare; integral
</w:t>
      </w:r>
    </w:p>
    <w:p w14:paraId="67EBAF9D">
      <w:pPr>
        <w:numPr>
          <w:ilvl w:val="0"/>
          <w:numId w:val="4"/>
        </w:numPr>
        <w:ind w:left="0" w:leftChars="0" w:firstLine="0" w:firstLineChars="0"/>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integral
</w:t>
      </w:r>
    </w:p>
    <w:p w14:paraId="667DC2F6">
      <w:pPr>
        <w:numPr>
          <w:numId w:val="0"/>
        </w:numPr>
        <w:ind w:leftChars="0"/>
        <w:jc w:val="both"/>
      </w:pPr>
      <w:r>
        <w:rPr>
          <w:rFonts w:ascii="Times New Roman" w:hAnsi="Times New Roman" w:eastAsia="Times New Roman" w:cs="Times New Roman"/>
          <w:color w:val="000000"/>
          <w:sz w:val="20"/>
          <w:szCs w:val="20"/>
        </w:rPr>
        <w:t>8) Ordinul nr.6235/2023 al Ministerului Educației pentru aprobarea Procedurii privind managementul cazurilor de violenţă asupra antepreşcolarilor/preşcolarilor/elevilor şi personalului unităţii de învăţământ, precum şi al altor situaţii corelate în mediul şcolar şi al suspiciunii de violenţă asupra copiilor în afara mediului şcolar -integral
</w:t>
      </w:r>
    </w:p>
    <w:p w14:paraId="0A352476">
      <w:pPr>
        <w:jc w:val="both"/>
        <w:rPr>
          <w:rFonts w:hint="default" w:ascii="Times New Roman" w:hAnsi="Times New Roman" w:eastAsia="Times New Roman" w:cs="Times New Roman"/>
          <w:color w:val="000000"/>
          <w:sz w:val="20"/>
          <w:szCs w:val="20"/>
          <w:lang w:val="en-US"/>
        </w:rPr>
      </w:pPr>
      <w:r>
        <w:rPr>
          <w:rFonts w:ascii="Times New Roman" w:hAnsi="Times New Roman" w:eastAsia="Times New Roman" w:cs="Times New Roman"/>
          <w:b/>
          <w:bCs/>
          <w:color w:val="000000"/>
          <w:sz w:val="20"/>
          <w:szCs w:val="20"/>
        </w:rPr>
        <w:t xml:space="preserve">
Tematica </w:t>
      </w:r>
      <w:r>
        <w:rPr>
          <w:rFonts w:ascii="Times New Roman" w:hAnsi="Times New Roman" w:eastAsia="Times New Roman" w:cs="Times New Roman"/>
          <w:color w:val="000000"/>
          <w:sz w:val="20"/>
          <w:szCs w:val="20"/>
        </w:rPr>
        <w:t>Tematică:
Rolul, responsabilitățile și atribuțiile mediatorului școlar; 
Colaborarea școală–familie–comunitate; 
Incluziunea școlară și educația incluzivă; 
Prevenirea și combaterea segregării școlare; 
Drepturile copilului; 
Prevenirea abandonului școlar și a absenteismului; 
Lucrul cu familiile vulnerabile și cu comunitățile de romi; 
Instrumentele de lucru ale mediatorului școlar (fișa de monitorizare, planul de intervenție etc.); 
Managementul situațiilor de violență și al conflictelor în mediul școlar</w:t>
      </w:r>
      <w:r>
        <w:rPr>
          <w:rFonts w:hint="default" w:ascii="Times New Roman" w:hAnsi="Times New Roman" w:eastAsia="Times New Roman" w:cs="Times New Roman"/>
          <w:color w:val="000000"/>
          <w:sz w:val="20"/>
          <w:szCs w:val="20"/>
          <w:lang w:val="en-US"/>
        </w:rPr>
        <w:t>.</w:t>
      </w:r>
    </w:p>
    <w:p w14:paraId="2419AA14">
      <w:pPr>
        <w:jc w:val="both"/>
        <w:rPr>
          <w:rFonts w:hint="default" w:ascii="Times New Roman" w:hAnsi="Times New Roman" w:eastAsia="Times New Roman" w:cs="Times New Roman"/>
          <w:color w:val="000000"/>
          <w:sz w:val="20"/>
          <w:szCs w:val="20"/>
          <w:lang w:val="en-US"/>
        </w:rPr>
      </w:pPr>
    </w:p>
    <w:p w14:paraId="20CD4DED">
      <w:pPr>
        <w:jc w:val="both"/>
        <w:rPr>
          <w:rFonts w:hint="default" w:ascii="Times New Roman" w:hAnsi="Times New Roman" w:eastAsia="Times New Roman" w:cs="Times New Roman"/>
          <w:color w:val="000000"/>
          <w:sz w:val="20"/>
          <w:szCs w:val="20"/>
          <w:lang w:val="en-US"/>
        </w:rPr>
      </w:pPr>
    </w:p>
    <w:p w14:paraId="7FDC0971">
      <w:pPr>
        <w:jc w:val="both"/>
        <w:rPr>
          <w:rFonts w:hint="default" w:ascii="Times New Roman" w:hAnsi="Times New Roman" w:eastAsia="Times New Roman" w:cs="Times New Roman"/>
          <w:color w:val="000000"/>
          <w:sz w:val="20"/>
          <w:szCs w:val="20"/>
          <w:lang w:val="en-US"/>
        </w:rPr>
      </w:pPr>
    </w:p>
    <w:p w14:paraId="46A7EEC3">
      <w:pPr>
        <w:jc w:val="both"/>
        <w:rPr>
          <w:rFonts w:hint="default" w:ascii="Times New Roman" w:hAnsi="Times New Roman" w:eastAsia="Times New Roman" w:cs="Times New Roman"/>
          <w:color w:val="000000"/>
          <w:sz w:val="20"/>
          <w:szCs w:val="20"/>
          <w:lang w:val="en-US"/>
        </w:rPr>
      </w:pPr>
    </w:p>
    <w:p w14:paraId="64BA3598">
      <w:pPr>
        <w:jc w:val="both"/>
        <w:rPr>
          <w:rFonts w:hint="default" w:ascii="Times New Roman" w:hAnsi="Times New Roman" w:eastAsia="Times New Roman" w:cs="Times New Roman"/>
          <w:color w:val="000000"/>
          <w:sz w:val="20"/>
          <w:szCs w:val="20"/>
          <w:lang w:val="en-US"/>
        </w:rPr>
      </w:pPr>
    </w:p>
    <w:p w14:paraId="17D6A738">
      <w:pPr>
        <w:jc w:val="both"/>
        <w:rPr>
          <w:rFonts w:hint="default" w:ascii="Times New Roman" w:hAnsi="Times New Roman" w:eastAsia="Times New Roman" w:cs="Times New Roman"/>
          <w:color w:val="000000"/>
          <w:sz w:val="20"/>
          <w:szCs w:val="20"/>
          <w:lang w:val="en-US"/>
        </w:rPr>
      </w:pPr>
    </w:p>
    <w:p w14:paraId="6B11D001"/>
    <w:p w14:paraId="65F97E32">
      <w:pPr>
        <w:jc w:val="both"/>
        <w:rPr>
          <w:rFonts w:ascii="Times New Roman" w:hAnsi="Times New Roman" w:eastAsia="Times New Roman" w:cs="Times New Roman"/>
          <w:color w:val="000000"/>
          <w:sz w:val="20"/>
          <w:szCs w:val="20"/>
        </w:rPr>
      </w:pPr>
      <w:r>
        <w:rPr>
          <w:rFonts w:ascii="Times New Roman" w:hAnsi="Times New Roman" w:eastAsia="Times New Roman" w:cs="Times New Roman"/>
          <w:b/>
          <w:bCs/>
          <w:color w:val="000000"/>
          <w:sz w:val="20"/>
          <w:szCs w:val="20"/>
        </w:rPr>
        <w:t>Calendarul de desfăşurare a concursului,</w:t>
      </w:r>
      <w:r>
        <w:rPr>
          <w:rFonts w:ascii="Times New Roman" w:hAnsi="Times New Roman" w:eastAsia="Times New Roman" w:cs="Times New Roman"/>
          <w:color w:val="000000"/>
          <w:sz w:val="20"/>
          <w:szCs w:val="20"/>
        </w:rPr>
        <w:t xml:space="preserve"> respectiv data limită şi ora până la care se pot depune dosarele de concurs:</w:t>
      </w:r>
    </w:p>
    <w:p w14:paraId="1FBD17E9">
      <w:pPr>
        <w:jc w:val="both"/>
        <w:rPr>
          <w:rFonts w:ascii="Times New Roman" w:hAnsi="Times New Roman" w:eastAsia="Times New Roman" w:cs="Times New Roman"/>
          <w:color w:val="000000"/>
          <w:sz w:val="20"/>
          <w:szCs w:val="20"/>
        </w:rPr>
      </w:pPr>
    </w:p>
    <w:p w14:paraId="4074303A">
      <w:pPr>
        <w:jc w:val="both"/>
        <w:rPr>
          <w:rFonts w:ascii="Times New Roman" w:hAnsi="Times New Roman" w:eastAsia="Times New Roman" w:cs="Times New Roman"/>
          <w:color w:val="000000"/>
          <w:sz w:val="20"/>
          <w:szCs w:val="20"/>
        </w:rPr>
      </w:pPr>
    </w:p>
    <w:p w14:paraId="6F51D28B">
      <w:pPr>
        <w:jc w:val="both"/>
        <w:rPr>
          <w:rFonts w:ascii="Times New Roman" w:hAnsi="Times New Roman" w:eastAsia="Times New Roman" w:cs="Times New Roman"/>
          <w:color w:val="000000"/>
          <w:sz w:val="20"/>
          <w:szCs w:val="20"/>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27"/>
        <w:gridCol w:w="1766"/>
        <w:gridCol w:w="502"/>
      </w:tblGrid>
      <w:tr w14:paraId="4FDD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26F8DCF8">
            <w:r>
              <w:t>Activitate</w:t>
            </w:r>
          </w:p>
        </w:tc>
        <w:tc>
          <w:p w14:paraId="450D876F">
            <w:r>
              <w:t>Data</w:t>
            </w:r>
          </w:p>
        </w:tc>
        <w:tc>
          <w:p w14:paraId="71057CD6">
            <w:r>
              <w:t>Ora</w:t>
            </w:r>
          </w:p>
        </w:tc>
      </w:tr>
      <w:tr w14:paraId="3983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0DD8311">
            <w:r>
              <w:rPr>
                <w:b/>
                <w:bCs/>
              </w:rPr>
              <w:t>Data postării/publicării anunțului</w:t>
            </w:r>
          </w:p>
        </w:tc>
        <w:tc>
          <w:p w14:paraId="10CCE85E">
            <w:r>
              <w:rPr>
                <w:b/>
                <w:bCs/>
              </w:rPr>
              <w:t>17 Septembrie 2026</w:t>
            </w:r>
          </w:p>
        </w:tc>
        <w:tc>
          <w:p w14:paraId="7C51F47A"/>
        </w:tc>
      </w:tr>
      <w:tr w14:paraId="06E6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63AB2105">
            <w:r>
              <w:rPr>
                <w:b/>
                <w:bCs/>
              </w:rPr>
              <w:t>Data limită de depunere a dosarelor</w:t>
            </w:r>
          </w:p>
        </w:tc>
        <w:tc>
          <w:p w14:paraId="4A6F1F57">
            <w:r>
              <w:rPr>
                <w:b/>
                <w:bCs/>
              </w:rPr>
              <w:t>1 Octombrie 2026</w:t>
            </w:r>
          </w:p>
        </w:tc>
        <w:tc>
          <w:p w14:paraId="3333F870">
            <w:r>
              <w:t>15:00</w:t>
            </w:r>
          </w:p>
        </w:tc>
      </w:tr>
      <w:tr w14:paraId="3AC0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3600EFC">
            <w:r>
              <w:t>Selecția dosarelor</w:t>
            </w:r>
          </w:p>
        </w:tc>
        <w:tc>
          <w:p w14:paraId="6AC916ED">
            <w:r>
              <w:t>2 Octombrie 2026</w:t>
            </w:r>
          </w:p>
        </w:tc>
        <w:tc>
          <w:p w14:paraId="1FEF481F">
            <w:r>
              <w:t>1</w:t>
            </w:r>
            <w:r>
              <w:rPr>
                <w:rFonts w:hint="default"/>
                <w:lang w:val="en-US"/>
              </w:rPr>
              <w:t>0</w:t>
            </w:r>
            <w:r>
              <w:t>:00</w:t>
            </w:r>
          </w:p>
        </w:tc>
      </w:tr>
      <w:tr w14:paraId="5DC2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603B2C3B">
            <w:r>
              <w:t>Afișarea selecției dosarelor</w:t>
            </w:r>
          </w:p>
        </w:tc>
        <w:tc>
          <w:p w14:paraId="095FCE4C">
            <w:r>
              <w:t>2 Octombrie 2026</w:t>
            </w:r>
          </w:p>
        </w:tc>
        <w:tc>
          <w:p w14:paraId="3E33C479">
            <w:r>
              <w:t>13:00</w:t>
            </w:r>
          </w:p>
        </w:tc>
      </w:tr>
      <w:tr w14:paraId="575D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2BC8090E">
            <w:r>
              <w:t>Termen limită contestații ref la selecția dosarelor</w:t>
            </w:r>
          </w:p>
        </w:tc>
        <w:tc>
          <w:p w14:paraId="4E15167E">
            <w:r>
              <w:t>5 Octombrie 2026</w:t>
            </w:r>
          </w:p>
        </w:tc>
        <w:tc>
          <w:p w14:paraId="0DFCCD17">
            <w:r>
              <w:t>13:00</w:t>
            </w:r>
          </w:p>
        </w:tc>
      </w:tr>
      <w:tr w14:paraId="49011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5EAF10C1">
            <w:r>
              <w:t>Afișarea rezultatelor la contestații</w:t>
            </w:r>
          </w:p>
        </w:tc>
        <w:tc>
          <w:p w14:paraId="283424B8">
            <w:r>
              <w:t>6 Octombrie 2026</w:t>
            </w:r>
          </w:p>
        </w:tc>
        <w:tc>
          <w:p w14:paraId="7ECEEA69">
            <w:r>
              <w:t>13:00</w:t>
            </w:r>
          </w:p>
        </w:tc>
      </w:tr>
      <w:tr w14:paraId="52F1D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80E982E">
            <w:r>
              <w:rPr>
                <w:b/>
                <w:bCs/>
              </w:rPr>
              <w:t>Proba scrisă</w:t>
            </w:r>
          </w:p>
        </w:tc>
        <w:tc>
          <w:p w14:paraId="3A1DA580">
            <w:r>
              <w:rPr>
                <w:b/>
                <w:bCs/>
              </w:rPr>
              <w:t>9 Octombrie 2026</w:t>
            </w:r>
          </w:p>
        </w:tc>
        <w:tc>
          <w:p w14:paraId="25A86350">
            <w:r>
              <w:rPr>
                <w:rFonts w:hint="default"/>
                <w:lang w:val="en-US"/>
              </w:rPr>
              <w:t>10</w:t>
            </w:r>
            <w:r>
              <w:t>:00</w:t>
            </w:r>
          </w:p>
        </w:tc>
      </w:tr>
      <w:tr w14:paraId="361E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6923973">
            <w:r>
              <w:t>Afișarea rezultatelor la proba scrisă</w:t>
            </w:r>
          </w:p>
        </w:tc>
        <w:tc>
          <w:p w14:paraId="028ACEDA">
            <w:r>
              <w:t>9 Octombrie 2026</w:t>
            </w:r>
          </w:p>
        </w:tc>
        <w:tc>
          <w:p w14:paraId="16C8FD7B">
            <w:r>
              <w:t>13:00</w:t>
            </w:r>
          </w:p>
        </w:tc>
      </w:tr>
      <w:tr w14:paraId="41E3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2F7887C3">
            <w:r>
              <w:t>Termen limită contestații la proba scrisă</w:t>
            </w:r>
          </w:p>
        </w:tc>
        <w:tc>
          <w:p w14:paraId="7772720D">
            <w:r>
              <w:t>12 Octombrie 2026</w:t>
            </w:r>
          </w:p>
        </w:tc>
        <w:tc>
          <w:p w14:paraId="13E76958">
            <w:r>
              <w:t>13:00</w:t>
            </w:r>
          </w:p>
        </w:tc>
      </w:tr>
      <w:tr w14:paraId="04A9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1A003325">
            <w:r>
              <w:t>Afișarea rezultatelor la contestații ref proba scrisă</w:t>
            </w:r>
          </w:p>
        </w:tc>
        <w:tc>
          <w:p w14:paraId="01A73E85">
            <w:r>
              <w:t>12 Octombrie 2026</w:t>
            </w:r>
          </w:p>
        </w:tc>
        <w:tc>
          <w:p w14:paraId="06EB5908">
            <w:r>
              <w:t>15:00</w:t>
            </w:r>
          </w:p>
        </w:tc>
      </w:tr>
      <w:tr w14:paraId="62A0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75FA2318">
            <w:r>
              <w:rPr>
                <w:b/>
                <w:bCs/>
              </w:rPr>
              <w:t>Interviul</w:t>
            </w:r>
          </w:p>
        </w:tc>
        <w:tc>
          <w:p w14:paraId="75175AE1">
            <w:r>
              <w:rPr>
                <w:b/>
                <w:bCs/>
              </w:rPr>
              <w:t>13 Octombrie 2026</w:t>
            </w:r>
          </w:p>
        </w:tc>
        <w:tc>
          <w:p w14:paraId="342E31DE">
            <w:r>
              <w:rPr>
                <w:rFonts w:hint="default"/>
                <w:lang w:val="en-US"/>
              </w:rPr>
              <w:t>10</w:t>
            </w:r>
            <w:bookmarkStart w:id="0" w:name="_GoBack"/>
            <w:bookmarkEnd w:id="0"/>
            <w:r>
              <w:t>:00</w:t>
            </w:r>
          </w:p>
        </w:tc>
      </w:tr>
      <w:tr w14:paraId="0495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2132284E">
            <w:r>
              <w:t>Afișarea rezultatelor la proba de interviu</w:t>
            </w:r>
          </w:p>
        </w:tc>
        <w:tc>
          <w:p w14:paraId="6D2F5C95">
            <w:r>
              <w:t>13 Octombrie 2026</w:t>
            </w:r>
          </w:p>
        </w:tc>
        <w:tc>
          <w:p w14:paraId="6F349F54">
            <w:r>
              <w:t>11:00</w:t>
            </w:r>
          </w:p>
        </w:tc>
      </w:tr>
      <w:tr w14:paraId="0270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0D980C9">
            <w:r>
              <w:t>Termen limită contestații la proba de interviu</w:t>
            </w:r>
          </w:p>
        </w:tc>
        <w:tc>
          <w:p w14:paraId="4F74A56C">
            <w:r>
              <w:t>13 Octombrie 2026</w:t>
            </w:r>
          </w:p>
        </w:tc>
        <w:tc>
          <w:p w14:paraId="0E353288">
            <w:r>
              <w:t>13:00</w:t>
            </w:r>
          </w:p>
        </w:tc>
      </w:tr>
      <w:tr w14:paraId="7D74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6D6248A9">
            <w:r>
              <w:t>Afișarea rezultatelor la contestații la proba de interviu</w:t>
            </w:r>
          </w:p>
        </w:tc>
        <w:tc>
          <w:p w14:paraId="7380EF0E">
            <w:r>
              <w:t>13 Octombrie 2026</w:t>
            </w:r>
          </w:p>
        </w:tc>
        <w:tc>
          <w:p w14:paraId="649DF2B8">
            <w:r>
              <w:t>15:00</w:t>
            </w:r>
          </w:p>
        </w:tc>
      </w:tr>
      <w:tr w14:paraId="76DB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DC97079">
            <w:r>
              <w:t>Afișare rezultat final</w:t>
            </w:r>
          </w:p>
        </w:tc>
        <w:tc>
          <w:p w14:paraId="7612D4C4">
            <w:r>
              <w:t>13 Octombrie 2026</w:t>
            </w:r>
          </w:p>
        </w:tc>
        <w:tc>
          <w:p w14:paraId="464B55E4">
            <w:r>
              <w:t>15:30</w:t>
            </w:r>
          </w:p>
        </w:tc>
      </w:tr>
    </w:tbl>
    <w:p w14:paraId="5EA83C11"/>
    <w:p w14:paraId="428614C0"/>
    <w:p w14:paraId="1D717245">
      <w:pPr>
        <w:rPr>
          <w:rFonts w:hint="default"/>
          <w:lang w:val="en-US"/>
        </w:rPr>
      </w:pPr>
      <w:r>
        <w:rPr>
          <w:rFonts w:hint="default"/>
          <w:lang w:val="en-US"/>
        </w:rPr>
        <w:t xml:space="preserve">                                            Primar,</w:t>
      </w:r>
    </w:p>
    <w:p w14:paraId="6FB42452">
      <w:pPr>
        <w:ind w:left="1000" w:leftChars="0" w:firstLine="500" w:firstLineChars="0"/>
        <w:rPr>
          <w:rFonts w:hint="default"/>
          <w:lang w:val="en-US"/>
        </w:rPr>
      </w:pPr>
      <w:r>
        <w:rPr>
          <w:rFonts w:hint="default"/>
          <w:lang w:val="en-US"/>
        </w:rPr>
        <w:t xml:space="preserve">          Viorel Ghic</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AAA46"/>
    <w:multiLevelType w:val="singleLevel"/>
    <w:tmpl w:val="98CAAA46"/>
    <w:lvl w:ilvl="0" w:tentative="0">
      <w:start w:val="1"/>
      <w:numFmt w:val="decimal"/>
      <w:suff w:val="space"/>
      <w:lvlText w:val="%1."/>
      <w:lvlJc w:val="left"/>
    </w:lvl>
  </w:abstractNum>
  <w:abstractNum w:abstractNumId="1">
    <w:nsid w:val="A45D56DB"/>
    <w:multiLevelType w:val="singleLevel"/>
    <w:tmpl w:val="A45D56DB"/>
    <w:lvl w:ilvl="0" w:tentative="0">
      <w:start w:val="3"/>
      <w:numFmt w:val="decimal"/>
      <w:suff w:val="space"/>
      <w:lvlText w:val="%1)"/>
      <w:lvlJc w:val="left"/>
    </w:lvl>
  </w:abstractNum>
  <w:abstractNum w:abstractNumId="2">
    <w:nsid w:val="278DF0D9"/>
    <w:multiLevelType w:val="singleLevel"/>
    <w:tmpl w:val="278DF0D9"/>
    <w:lvl w:ilvl="0" w:tentative="0">
      <w:start w:val="4"/>
      <w:numFmt w:val="upperLetter"/>
      <w:lvlText w:val="%1."/>
      <w:lvlJc w:val="left"/>
      <w:pPr>
        <w:tabs>
          <w:tab w:val="left" w:pos="312"/>
        </w:tabs>
      </w:pPr>
    </w:lvl>
  </w:abstractNum>
  <w:abstractNum w:abstractNumId="3">
    <w:nsid w:val="7EE9D9B3"/>
    <w:multiLevelType w:val="singleLevel"/>
    <w:tmpl w:val="7EE9D9B3"/>
    <w:lvl w:ilvl="0" w:tentative="0">
      <w:start w:val="1"/>
      <w:numFmt w:val="decimal"/>
      <w:suff w:val="space"/>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isplayBackgroundShape w:val="1"/>
  <w:documentProtection w:enforcement="0"/>
  <w:compat>
    <w:compatSetting w:name="compatibilityMode" w:uri="http://schemas.microsoft.com/office/word" w:val="15"/>
  </w:compat>
  <w:rsids>
    <w:rsidRoot w:val="00000000"/>
    <w:rsid w:val="15DB068A"/>
    <w:rsid w:val="70A82C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szCs w:val="22"/>
    </w:rPr>
  </w:style>
  <w:style w:type="paragraph" w:styleId="2">
    <w:name w:val="heading 1"/>
    <w:next w:val="1"/>
    <w:qFormat/>
    <w:uiPriority w:val="0"/>
    <w:rPr>
      <w:color w:val="2E74B5"/>
      <w:sz w:val="32"/>
      <w:szCs w:val="32"/>
    </w:rPr>
  </w:style>
  <w:style w:type="paragraph" w:styleId="3">
    <w:name w:val="heading 2"/>
    <w:next w:val="1"/>
    <w:qFormat/>
    <w:uiPriority w:val="0"/>
    <w:rPr>
      <w:color w:val="2E74B5"/>
      <w:sz w:val="26"/>
      <w:szCs w:val="26"/>
    </w:rPr>
  </w:style>
  <w:style w:type="paragraph" w:styleId="4">
    <w:name w:val="heading 3"/>
    <w:next w:val="1"/>
    <w:qFormat/>
    <w:uiPriority w:val="0"/>
    <w:rPr>
      <w:color w:val="1F4D78"/>
      <w:sz w:val="24"/>
      <w:szCs w:val="24"/>
    </w:rPr>
  </w:style>
  <w:style w:type="paragraph" w:styleId="5">
    <w:name w:val="heading 4"/>
    <w:next w:val="1"/>
    <w:qFormat/>
    <w:uiPriority w:val="0"/>
    <w:rPr>
      <w:i/>
      <w:iCs/>
      <w:color w:val="2E74B5"/>
      <w:sz w:val="21"/>
      <w:szCs w:val="22"/>
    </w:rPr>
  </w:style>
  <w:style w:type="paragraph" w:styleId="6">
    <w:name w:val="heading 5"/>
    <w:next w:val="1"/>
    <w:qFormat/>
    <w:uiPriority w:val="0"/>
    <w:rPr>
      <w:color w:val="2E74B5"/>
      <w:sz w:val="21"/>
      <w:szCs w:val="22"/>
    </w:rPr>
  </w:style>
  <w:style w:type="paragraph" w:styleId="7">
    <w:name w:val="heading 6"/>
    <w:next w:val="1"/>
    <w:qFormat/>
    <w:uiPriority w:val="0"/>
    <w:rPr>
      <w:color w:val="1F4D78"/>
      <w:sz w:val="21"/>
      <w:szCs w:val="22"/>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uiPriority w:val="99"/>
    <w:pPr>
      <w:spacing w:after="0" w:line="240" w:lineRule="auto"/>
    </w:pPr>
    <w:rPr>
      <w:sz w:val="20"/>
      <w:szCs w:val="20"/>
    </w:rPr>
  </w:style>
  <w:style w:type="character" w:styleId="12">
    <w:name w:val="footnote reference"/>
    <w:semiHidden/>
    <w:unhideWhenUsed/>
    <w:uiPriority w:val="99"/>
    <w:rPr>
      <w:vertAlign w:val="superscript"/>
    </w:rPr>
  </w:style>
  <w:style w:type="paragraph" w:styleId="13">
    <w:name w:val="footnote text"/>
    <w:link w:val="17"/>
    <w:semiHidden/>
    <w:unhideWhenUsed/>
    <w:uiPriority w:val="99"/>
    <w:pPr>
      <w:spacing w:after="0" w:line="240" w:lineRule="auto"/>
    </w:pPr>
    <w:rPr>
      <w:sz w:val="20"/>
      <w:szCs w:val="20"/>
    </w:rPr>
  </w:style>
  <w:style w:type="character" w:styleId="14">
    <w:name w:val="Hyperlink"/>
    <w:unhideWhenUsed/>
    <w:uiPriority w:val="99"/>
    <w:rPr>
      <w:color w:val="0563C1"/>
      <w:u w:val="single"/>
    </w:rPr>
  </w:style>
  <w:style w:type="paragraph" w:styleId="15">
    <w:name w:val="Title"/>
    <w:qFormat/>
    <w:uiPriority w:val="0"/>
    <w:rPr>
      <w:sz w:val="56"/>
      <w:szCs w:val="56"/>
    </w:rPr>
  </w:style>
  <w:style w:type="paragraph" w:styleId="16">
    <w:name w:val="List Paragraph"/>
    <w:qFormat/>
    <w:uiPriority w:val="0"/>
    <w:rPr>
      <w:sz w:val="21"/>
      <w:szCs w:val="22"/>
    </w:rPr>
  </w:style>
  <w:style w:type="character" w:customStyle="1" w:styleId="17">
    <w:name w:val="Footnote Text Char"/>
    <w:link w:val="13"/>
    <w:semiHidden/>
    <w:unhideWhenUsed/>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1328</Words>
  <Characters>8454</Characters>
  <TotalTime>6</TotalTime>
  <ScaleCrop>false</ScaleCrop>
  <LinksUpToDate>false</LinksUpToDate>
  <CharactersWithSpaces>9735</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2026-09-16T06:17:00Z</dcterms:created>
  <dc:creator>Un-named</dc:creator>
  <cp:lastModifiedBy>Laptop3</cp:lastModifiedBy>
  <dcterms:modified xsi:type="dcterms:W3CDTF">2026-09-16T06:25:17Z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eyJoZGlkIjoiODgwMmUxODYxZjcwNTliYTgxOWU1NGFkZDMxZDU3OTUifQ==</vt:lpwstr>
  </property>
  <property fmtid="{D5CDD505-2E9C-101B-9397-08002B2CF9AE}" pid="3" name="KSOProductBuildVer">
    <vt:lpwstr>1033-12.1.0.28485</vt:lpwstr>
  </property>
  <property fmtid="{D5CDD505-2E9C-101B-9397-08002B2CF9AE}" pid="4" name="ICV">
    <vt:lpwstr>46E6C812788F43169649F2E64548EF4F_13</vt:lpwstr>
  </property>
</Properties>
</file>