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91E7DB" w14:textId="77777777" w:rsidR="00014AD0" w:rsidRDefault="00000000">
      <w:r>
        <w:rPr>
          <w:sz w:val="28"/>
          <w:szCs w:val="28"/>
        </w:rPr>
        <w:t xml:space="preserve">                     </w:t>
      </w:r>
      <w:r>
        <w:rPr>
          <w:b/>
          <w:bCs/>
          <w:color w:val="000000"/>
          <w:sz w:val="28"/>
          <w:szCs w:val="28"/>
          <w:lang w:val="ro-RO" w:eastAsia="ro-RO"/>
        </w:rPr>
        <w:t>SPITALUL CLINIC DE BOLI INFECTIOASE CLUJ-NAPOCA</w:t>
      </w:r>
    </w:p>
    <w:p w14:paraId="007884A5" w14:textId="77777777" w:rsidR="00014AD0" w:rsidRDefault="00000000">
      <w:pPr>
        <w:spacing w:line="360" w:lineRule="auto"/>
        <w:ind w:left="288" w:firstLine="432"/>
        <w:jc w:val="center"/>
        <w:rPr>
          <w:b/>
          <w:color w:val="000000"/>
          <w:sz w:val="28"/>
          <w:szCs w:val="28"/>
          <w:lang w:val="ro-RO" w:eastAsia="ro-RO"/>
        </w:rPr>
      </w:pPr>
      <w:r>
        <w:rPr>
          <w:b/>
          <w:color w:val="000000"/>
          <w:sz w:val="28"/>
          <w:szCs w:val="28"/>
          <w:lang w:val="ro-RO" w:eastAsia="ro-RO"/>
        </w:rPr>
        <w:t>ORGANIZEAZĂ,</w:t>
      </w:r>
    </w:p>
    <w:p w14:paraId="2A855761" w14:textId="77777777" w:rsidR="00014AD0" w:rsidRDefault="00000000">
      <w:pPr>
        <w:spacing w:line="360" w:lineRule="auto"/>
        <w:jc w:val="both"/>
      </w:pPr>
      <w:r>
        <w:rPr>
          <w:kern w:val="3"/>
          <w:sz w:val="24"/>
          <w:szCs w:val="24"/>
          <w:lang w:val="ro-RO"/>
        </w:rPr>
        <w:t>în conformitate cu prevederile HG nr. 1.336 din 28 octombrie 2022 pentru aprobarea Regulamentului-cadru privind organizarea și dezvoltarea carierei personalului contractual din sectorul bugetar plătit din fonduri publice,</w:t>
      </w:r>
      <w:r>
        <w:rPr>
          <w:kern w:val="3"/>
          <w:sz w:val="24"/>
          <w:szCs w:val="24"/>
          <w:lang w:val="fr-FR"/>
        </w:rPr>
        <w:t xml:space="preserve"> </w:t>
      </w:r>
      <w:r>
        <w:rPr>
          <w:kern w:val="3"/>
          <w:sz w:val="24"/>
          <w:szCs w:val="24"/>
        </w:rPr>
        <w:t xml:space="preserve">CONCURS pentru ocuparea pe perioadă nedeterminată, cu normă întreagă, a următorului post </w:t>
      </w:r>
      <w:r>
        <w:rPr>
          <w:kern w:val="3"/>
          <w:sz w:val="24"/>
          <w:szCs w:val="24"/>
          <w:lang w:val="ro-RO"/>
        </w:rPr>
        <w:t>:</w:t>
      </w:r>
    </w:p>
    <w:p w14:paraId="5875E8DF" w14:textId="77777777" w:rsidR="00014AD0" w:rsidRDefault="00000000">
      <w:pPr>
        <w:jc w:val="both"/>
      </w:pPr>
      <w:r>
        <w:rPr>
          <w:sz w:val="24"/>
          <w:szCs w:val="24"/>
          <w:lang w:val="ro-RO" w:eastAsia="ro-RO"/>
        </w:rPr>
        <w:t xml:space="preserve">  </w:t>
      </w:r>
    </w:p>
    <w:p w14:paraId="3E73A70A" w14:textId="77777777" w:rsidR="00014AD0" w:rsidRDefault="00000000">
      <w:pPr>
        <w:ind w:left="360"/>
        <w:jc w:val="center"/>
        <w:rPr>
          <w:b/>
          <w:bCs/>
          <w:sz w:val="24"/>
          <w:szCs w:val="24"/>
          <w:u w:val="single"/>
        </w:rPr>
      </w:pPr>
      <w:r>
        <w:rPr>
          <w:b/>
          <w:bCs/>
          <w:sz w:val="24"/>
          <w:szCs w:val="24"/>
          <w:u w:val="single"/>
        </w:rPr>
        <w:t>1 POST TEHNICIAN DE RADIOLOGIE LICENTIAT IN CADRUL AMBULATORIULUI INTEGRAT AL SPITALULUI CLINIC BOLI INFECTIOASE CLUJ-NAPOCA</w:t>
      </w:r>
    </w:p>
    <w:p w14:paraId="75DBFBB4" w14:textId="77777777" w:rsidR="00014AD0" w:rsidRDefault="00000000">
      <w:pPr>
        <w:jc w:val="both"/>
      </w:pPr>
      <w:r>
        <w:rPr>
          <w:sz w:val="24"/>
          <w:szCs w:val="24"/>
          <w:lang w:val="ro-RO" w:eastAsia="ro-RO"/>
        </w:rPr>
        <w:t xml:space="preserve">      </w:t>
      </w:r>
    </w:p>
    <w:p w14:paraId="135416C3" w14:textId="77777777" w:rsidR="00014AD0" w:rsidRDefault="00000000">
      <w:pPr>
        <w:spacing w:line="360" w:lineRule="auto"/>
        <w:ind w:firstLine="360"/>
        <w:jc w:val="both"/>
        <w:rPr>
          <w:kern w:val="3"/>
          <w:sz w:val="24"/>
          <w:szCs w:val="24"/>
        </w:rPr>
      </w:pPr>
      <w:r>
        <w:rPr>
          <w:kern w:val="3"/>
          <w:sz w:val="24"/>
          <w:szCs w:val="24"/>
        </w:rPr>
        <w:t xml:space="preserve">Poate ocupa un post vacant sau temporar vacant persoana care îndeplinește condițiile prevăzute de Legea nr. 53/2003 - Codul muncii, republicată, cu modificările și completările ulterioare, și cerințele specifice prevăzute la art. 542 alin. (1) și (2) din Ordonanța de urgență a Guvernului nr. 57/2019 privind Codul administrativ, cu modificările și completările ulterioare: </w:t>
      </w:r>
    </w:p>
    <w:p w14:paraId="1BF9FFBF" w14:textId="77777777" w:rsidR="00014AD0" w:rsidRDefault="00000000">
      <w:pPr>
        <w:spacing w:line="360" w:lineRule="auto"/>
        <w:jc w:val="both"/>
        <w:rPr>
          <w:b/>
          <w:bCs/>
          <w:kern w:val="3"/>
          <w:sz w:val="24"/>
          <w:szCs w:val="24"/>
        </w:rPr>
      </w:pPr>
      <w:r>
        <w:rPr>
          <w:b/>
          <w:bCs/>
          <w:kern w:val="3"/>
          <w:sz w:val="24"/>
          <w:szCs w:val="24"/>
        </w:rPr>
        <w:t>Conditii generale:</w:t>
      </w:r>
    </w:p>
    <w:p w14:paraId="60D5121C" w14:textId="77777777" w:rsidR="00014AD0" w:rsidRDefault="00000000">
      <w:pPr>
        <w:spacing w:line="360" w:lineRule="auto"/>
        <w:jc w:val="both"/>
      </w:pPr>
      <w:r>
        <w:rPr>
          <w:color w:val="000000"/>
          <w:kern w:val="3"/>
          <w:sz w:val="24"/>
          <w:szCs w:val="24"/>
        </w:rPr>
        <w:t xml:space="preserve">a) are cetăţenia română sau cetăţenia unui alt stat membru al Uniunii Europene, a unui stat parte la Acordul privind </w:t>
      </w:r>
      <w:r>
        <w:rPr>
          <w:color w:val="000000"/>
          <w:kern w:val="3"/>
          <w:sz w:val="24"/>
          <w:szCs w:val="24"/>
          <w:lang w:val="ro-RO"/>
        </w:rPr>
        <w:t>Spațiul</w:t>
      </w:r>
      <w:r>
        <w:rPr>
          <w:color w:val="000000"/>
          <w:kern w:val="3"/>
          <w:sz w:val="24"/>
          <w:szCs w:val="24"/>
        </w:rPr>
        <w:t xml:space="preserve"> Economic European (SEE) sau </w:t>
      </w:r>
      <w:r>
        <w:rPr>
          <w:color w:val="000000"/>
          <w:kern w:val="3"/>
          <w:sz w:val="24"/>
          <w:szCs w:val="24"/>
          <w:lang w:val="ro-RO"/>
        </w:rPr>
        <w:t>cetățenia</w:t>
      </w:r>
      <w:r>
        <w:rPr>
          <w:color w:val="000000"/>
          <w:kern w:val="3"/>
          <w:sz w:val="24"/>
          <w:szCs w:val="24"/>
        </w:rPr>
        <w:t xml:space="preserve"> </w:t>
      </w:r>
      <w:r>
        <w:rPr>
          <w:color w:val="000000"/>
          <w:kern w:val="3"/>
          <w:sz w:val="24"/>
          <w:szCs w:val="24"/>
          <w:lang w:val="ro-RO"/>
        </w:rPr>
        <w:t>Confederației</w:t>
      </w:r>
      <w:r>
        <w:rPr>
          <w:color w:val="000000"/>
          <w:kern w:val="3"/>
          <w:sz w:val="24"/>
          <w:szCs w:val="24"/>
        </w:rPr>
        <w:t xml:space="preserve"> </w:t>
      </w:r>
      <w:r>
        <w:rPr>
          <w:color w:val="000000"/>
          <w:kern w:val="3"/>
          <w:sz w:val="24"/>
          <w:szCs w:val="24"/>
          <w:lang w:val="ro-RO"/>
        </w:rPr>
        <w:t>Elvețiene</w:t>
      </w:r>
      <w:r>
        <w:rPr>
          <w:color w:val="000000"/>
          <w:kern w:val="3"/>
          <w:sz w:val="24"/>
          <w:szCs w:val="24"/>
        </w:rPr>
        <w:t>;</w:t>
      </w:r>
    </w:p>
    <w:p w14:paraId="6924A033" w14:textId="77777777" w:rsidR="00014AD0" w:rsidRDefault="00000000">
      <w:pPr>
        <w:shd w:val="clear" w:color="auto" w:fill="FFFFFF"/>
        <w:spacing w:line="360" w:lineRule="auto"/>
        <w:jc w:val="both"/>
        <w:rPr>
          <w:kern w:val="3"/>
          <w:sz w:val="24"/>
          <w:szCs w:val="24"/>
        </w:rPr>
      </w:pPr>
      <w:r>
        <w:rPr>
          <w:kern w:val="3"/>
          <w:sz w:val="24"/>
          <w:szCs w:val="24"/>
        </w:rPr>
        <w:t>b) cunoaşte limba română, scris şi vorbit;</w:t>
      </w:r>
    </w:p>
    <w:p w14:paraId="3D22B12D" w14:textId="77777777" w:rsidR="00014AD0" w:rsidRDefault="00000000">
      <w:pPr>
        <w:shd w:val="clear" w:color="auto" w:fill="FFFFFF"/>
        <w:spacing w:line="360" w:lineRule="auto"/>
        <w:jc w:val="both"/>
      </w:pPr>
      <w:bookmarkStart w:id="0" w:name="do%7CttI%7CcaI%7Csi1%7Car3%7Clib"/>
      <w:bookmarkEnd w:id="0"/>
      <w:r>
        <w:rPr>
          <w:kern w:val="3"/>
          <w:sz w:val="24"/>
          <w:szCs w:val="24"/>
        </w:rPr>
        <w:t>c) are capacitate de munc</w:t>
      </w:r>
      <w:r>
        <w:rPr>
          <w:kern w:val="3"/>
          <w:sz w:val="24"/>
          <w:szCs w:val="24"/>
          <w:lang w:val="ro-RO"/>
        </w:rPr>
        <w:t>ă în conformitate cu prevederile Legii nr.53/2003-Codul Muncii, republicată, cu modificările și completările ulterioare;</w:t>
      </w:r>
    </w:p>
    <w:p w14:paraId="76F3CD5B" w14:textId="77777777" w:rsidR="00014AD0" w:rsidRDefault="00000000">
      <w:pPr>
        <w:shd w:val="clear" w:color="auto" w:fill="FFFFFF"/>
        <w:spacing w:line="360" w:lineRule="auto"/>
        <w:jc w:val="both"/>
      </w:pPr>
      <w:r>
        <w:rPr>
          <w:kern w:val="3"/>
          <w:sz w:val="24"/>
          <w:szCs w:val="24"/>
          <w:lang w:val="ro-RO"/>
        </w:rPr>
        <w:t>d</w:t>
      </w:r>
      <w:r>
        <w:rPr>
          <w:kern w:val="3"/>
          <w:sz w:val="24"/>
          <w:szCs w:val="24"/>
        </w:rPr>
        <w:t>) are o stare de sănătate corespunzătoare postului pentru care candidează, atestată pe baza adeverinţei medicale eliberate de medicul de familie sau de unităţile sanitare abilitate;</w:t>
      </w:r>
    </w:p>
    <w:p w14:paraId="021A1D3D" w14:textId="77777777" w:rsidR="00014AD0" w:rsidRDefault="00000000">
      <w:pPr>
        <w:shd w:val="clear" w:color="auto" w:fill="FFFFFF"/>
        <w:spacing w:line="360" w:lineRule="auto"/>
        <w:jc w:val="both"/>
      </w:pPr>
      <w:r>
        <w:rPr>
          <w:kern w:val="3"/>
          <w:sz w:val="24"/>
          <w:szCs w:val="24"/>
          <w:lang w:val="ro-RO"/>
        </w:rPr>
        <w:t>e</w:t>
      </w:r>
      <w:r>
        <w:rPr>
          <w:kern w:val="3"/>
          <w:sz w:val="24"/>
          <w:szCs w:val="24"/>
        </w:rPr>
        <w:t xml:space="preserve">) îndeplineşte condiţiile de studii, de vechime </w:t>
      </w:r>
      <w:r>
        <w:rPr>
          <w:kern w:val="3"/>
          <w:sz w:val="24"/>
          <w:szCs w:val="24"/>
          <w:lang w:val="ro-RO"/>
        </w:rPr>
        <w:t xml:space="preserve">în specialitate și, după caz, </w:t>
      </w:r>
      <w:r>
        <w:rPr>
          <w:kern w:val="3"/>
          <w:sz w:val="24"/>
          <w:szCs w:val="24"/>
        </w:rPr>
        <w:t>alte condiţii specifice potrivit cerinţelor postului scos la concurs;</w:t>
      </w:r>
    </w:p>
    <w:p w14:paraId="3EE06655" w14:textId="77777777" w:rsidR="00014AD0" w:rsidRDefault="00000000">
      <w:pPr>
        <w:shd w:val="clear" w:color="auto" w:fill="FFFFFF"/>
        <w:spacing w:line="360" w:lineRule="auto"/>
        <w:jc w:val="both"/>
      </w:pPr>
      <w:r>
        <w:rPr>
          <w:kern w:val="3"/>
          <w:sz w:val="24"/>
          <w:szCs w:val="24"/>
          <w:lang w:val="ro-RO"/>
        </w:rPr>
        <w:t>f</w:t>
      </w:r>
      <w:r>
        <w:rPr>
          <w:kern w:val="3"/>
          <w:sz w:val="24"/>
          <w:szCs w:val="24"/>
        </w:rPr>
        <w:t xml:space="preserve">) nu a fost condamnată definitiv pentru săvârşirea unei infracţiuni contra </w:t>
      </w:r>
      <w:r>
        <w:rPr>
          <w:kern w:val="3"/>
          <w:sz w:val="24"/>
          <w:szCs w:val="24"/>
          <w:lang w:val="ro-RO"/>
        </w:rPr>
        <w:t>securității naționale, contra autorității, contra</w:t>
      </w:r>
      <w:r>
        <w:rPr>
          <w:kern w:val="3"/>
          <w:sz w:val="24"/>
          <w:szCs w:val="24"/>
        </w:rPr>
        <w:t xml:space="preserve"> umanităţii, </w:t>
      </w:r>
      <w:r>
        <w:rPr>
          <w:kern w:val="3"/>
          <w:sz w:val="24"/>
          <w:szCs w:val="24"/>
          <w:lang w:val="ro-RO"/>
        </w:rPr>
        <w:t xml:space="preserve">infracțiuni de corupție sau de serviciu, infracțiuni de fals ori contra înfăptuirii justiției, </w:t>
      </w:r>
      <w:r>
        <w:rPr>
          <w:kern w:val="3"/>
          <w:sz w:val="24"/>
          <w:szCs w:val="24"/>
        </w:rPr>
        <w:t xml:space="preserve">infracţiuni săvârşite cu intenţie, care ar face </w:t>
      </w:r>
      <w:r>
        <w:rPr>
          <w:kern w:val="3"/>
          <w:sz w:val="24"/>
          <w:szCs w:val="24"/>
          <w:lang w:val="ro-RO"/>
        </w:rPr>
        <w:t>o persoană candidată la post</w:t>
      </w:r>
      <w:r>
        <w:rPr>
          <w:kern w:val="3"/>
          <w:sz w:val="24"/>
          <w:szCs w:val="24"/>
        </w:rPr>
        <w:t xml:space="preserve"> incompatibilă cu exercitarea funcţiei </w:t>
      </w:r>
      <w:r>
        <w:rPr>
          <w:kern w:val="3"/>
          <w:sz w:val="24"/>
          <w:szCs w:val="24"/>
          <w:lang w:val="ro-RO"/>
        </w:rPr>
        <w:t xml:space="preserve">contractuale pentru care candidează, </w:t>
      </w:r>
      <w:r>
        <w:rPr>
          <w:kern w:val="3"/>
          <w:sz w:val="24"/>
          <w:szCs w:val="24"/>
        </w:rPr>
        <w:t>cu excepţia situaţiei în care a intervenit reabilitarea;</w:t>
      </w:r>
    </w:p>
    <w:p w14:paraId="41C2950F" w14:textId="77777777" w:rsidR="00014AD0" w:rsidRDefault="00000000">
      <w:pPr>
        <w:shd w:val="clear" w:color="auto" w:fill="FFFFFF"/>
        <w:spacing w:line="360" w:lineRule="auto"/>
        <w:jc w:val="both"/>
        <w:rPr>
          <w:kern w:val="3"/>
          <w:sz w:val="24"/>
          <w:szCs w:val="24"/>
          <w:lang w:val="ro-RO"/>
        </w:rPr>
      </w:pPr>
      <w:r>
        <w:rPr>
          <w:kern w:val="3"/>
          <w:sz w:val="24"/>
          <w:szCs w:val="24"/>
          <w:lang w:val="ro-RO"/>
        </w:rPr>
        <w:t xml:space="preserve">g) nu execută o pedeapsă complementară prin care i-a fost interzisă exercitarea dreptului de a ocupa funcția, </w:t>
      </w:r>
    </w:p>
    <w:p w14:paraId="60DD4A8C" w14:textId="77777777" w:rsidR="00014AD0" w:rsidRDefault="00000000">
      <w:pPr>
        <w:shd w:val="clear" w:color="auto" w:fill="FFFFFF"/>
        <w:spacing w:line="360" w:lineRule="auto"/>
        <w:jc w:val="both"/>
        <w:rPr>
          <w:kern w:val="3"/>
          <w:sz w:val="24"/>
          <w:szCs w:val="24"/>
          <w:lang w:val="ro-RO"/>
        </w:rPr>
      </w:pPr>
      <w:r>
        <w:rPr>
          <w:kern w:val="3"/>
          <w:sz w:val="24"/>
          <w:szCs w:val="24"/>
          <w:lang w:val="ro-RO"/>
        </w:rPr>
        <w:lastRenderedPageBreak/>
        <w:t>de a exercita profesia sau meseria ori de a desfășura activitatea de care s-a folosit pentru săvârșirea infracțiunii sau față de aceasta nu s-a luat măsura de siguranță a interzicerii ocuparii unei funcții sau a exercitării unei profesii;</w:t>
      </w:r>
    </w:p>
    <w:p w14:paraId="2481BE7E" w14:textId="77777777" w:rsidR="00014AD0" w:rsidRDefault="00000000">
      <w:pPr>
        <w:spacing w:line="360" w:lineRule="auto"/>
        <w:jc w:val="both"/>
        <w:rPr>
          <w:color w:val="000000"/>
          <w:kern w:val="3"/>
          <w:sz w:val="24"/>
          <w:szCs w:val="24"/>
        </w:rPr>
      </w:pPr>
      <w:r>
        <w:rPr>
          <w:color w:val="000000"/>
          <w:kern w:val="3"/>
          <w:sz w:val="24"/>
          <w:szCs w:val="24"/>
        </w:rPr>
        <w:t xml:space="preserve">h) nu a comis infracţiunile prevăzute la art. 1 alin. (2) din Legea nr. 118/2019 privind Registrul naţional automatizat cu privire la persoanele care au comis infracţiuni sexuale, de exploatare a unor persoane sau asupra minorilor, precum şi pentru completarea Legii nr. 76/2008 privind organizarea şi funcţionarea Sistemului Naţional de Date Genetice Judiciare, cu modificările ulterioare, pentru domeniile prevăzute la art.35 alin.(1) lit.h </w:t>
      </w:r>
    </w:p>
    <w:p w14:paraId="2075B540" w14:textId="77777777" w:rsidR="00014AD0" w:rsidRDefault="00000000">
      <w:pPr>
        <w:spacing w:line="360" w:lineRule="auto"/>
        <w:jc w:val="both"/>
      </w:pPr>
      <w:r>
        <w:rPr>
          <w:b/>
          <w:bCs/>
          <w:color w:val="000000"/>
          <w:kern w:val="3"/>
          <w:sz w:val="24"/>
          <w:szCs w:val="24"/>
        </w:rPr>
        <w:t>Condi</w:t>
      </w:r>
      <w:r>
        <w:rPr>
          <w:b/>
          <w:bCs/>
          <w:color w:val="000000"/>
          <w:kern w:val="3"/>
          <w:sz w:val="24"/>
          <w:szCs w:val="24"/>
          <w:lang w:val="ro-RO"/>
        </w:rPr>
        <w:t>ții specifice</w:t>
      </w:r>
      <w:r>
        <w:rPr>
          <w:color w:val="000000"/>
          <w:kern w:val="3"/>
          <w:sz w:val="24"/>
          <w:szCs w:val="24"/>
        </w:rPr>
        <w:t>:</w:t>
      </w:r>
    </w:p>
    <w:p w14:paraId="5EB72B0B" w14:textId="77777777" w:rsidR="00014AD0" w:rsidRDefault="00000000">
      <w:pPr>
        <w:numPr>
          <w:ilvl w:val="0"/>
          <w:numId w:val="1"/>
        </w:numPr>
        <w:spacing w:line="360" w:lineRule="auto"/>
        <w:jc w:val="both"/>
      </w:pPr>
      <w:r>
        <w:rPr>
          <w:rStyle w:val="Emphasis"/>
          <w:i w:val="0"/>
          <w:iCs w:val="0"/>
          <w:sz w:val="24"/>
          <w:szCs w:val="24"/>
          <w:shd w:val="clear" w:color="auto" w:fill="FFFFFF"/>
        </w:rPr>
        <w:t>studii</w:t>
      </w:r>
      <w:r>
        <w:rPr>
          <w:sz w:val="24"/>
          <w:szCs w:val="24"/>
          <w:shd w:val="clear" w:color="auto" w:fill="FFFFFF"/>
        </w:rPr>
        <w:t> superioare absolvite cu diplomă de </w:t>
      </w:r>
      <w:r>
        <w:rPr>
          <w:rStyle w:val="Emphasis"/>
          <w:i w:val="0"/>
          <w:iCs w:val="0"/>
          <w:sz w:val="24"/>
          <w:szCs w:val="24"/>
          <w:shd w:val="clear" w:color="auto" w:fill="FFFFFF"/>
        </w:rPr>
        <w:t>licen</w:t>
      </w:r>
      <w:r>
        <w:rPr>
          <w:rStyle w:val="Emphasis"/>
          <w:i w:val="0"/>
          <w:iCs w:val="0"/>
          <w:sz w:val="24"/>
          <w:szCs w:val="24"/>
          <w:shd w:val="clear" w:color="auto" w:fill="FFFFFF"/>
          <w:lang w:val="ro-RO"/>
        </w:rPr>
        <w:t>ță -radiologie și imagistică</w:t>
      </w:r>
    </w:p>
    <w:p w14:paraId="33FB3A2F" w14:textId="77777777" w:rsidR="00014AD0" w:rsidRDefault="00000000">
      <w:pPr>
        <w:numPr>
          <w:ilvl w:val="0"/>
          <w:numId w:val="1"/>
        </w:numPr>
        <w:spacing w:line="360" w:lineRule="auto"/>
        <w:jc w:val="both"/>
        <w:rPr>
          <w:color w:val="000000"/>
          <w:kern w:val="3"/>
          <w:sz w:val="24"/>
          <w:szCs w:val="24"/>
        </w:rPr>
      </w:pPr>
      <w:r>
        <w:rPr>
          <w:color w:val="000000"/>
          <w:kern w:val="3"/>
          <w:sz w:val="24"/>
          <w:szCs w:val="24"/>
        </w:rPr>
        <w:t>certificat de membru eliberat de OAMGMAMR</w:t>
      </w:r>
    </w:p>
    <w:p w14:paraId="47F3FA36" w14:textId="77777777" w:rsidR="00014AD0" w:rsidRDefault="00000000">
      <w:pPr>
        <w:numPr>
          <w:ilvl w:val="0"/>
          <w:numId w:val="1"/>
        </w:numPr>
        <w:spacing w:line="360" w:lineRule="auto"/>
        <w:jc w:val="both"/>
      </w:pPr>
      <w:r>
        <w:rPr>
          <w:color w:val="000000"/>
          <w:kern w:val="3"/>
          <w:sz w:val="24"/>
          <w:szCs w:val="24"/>
        </w:rPr>
        <w:t>aviz anual de liber</w:t>
      </w:r>
      <w:r>
        <w:rPr>
          <w:color w:val="000000"/>
          <w:kern w:val="3"/>
          <w:sz w:val="24"/>
          <w:szCs w:val="24"/>
          <w:lang w:val="ro-RO"/>
        </w:rPr>
        <w:t>ă practică pentru anul 2026 sau adeverinta de participare la concurs eliberate de OAMGMAMR</w:t>
      </w:r>
    </w:p>
    <w:p w14:paraId="75D2BAFD" w14:textId="77777777" w:rsidR="00014AD0" w:rsidRDefault="00000000">
      <w:pPr>
        <w:numPr>
          <w:ilvl w:val="0"/>
          <w:numId w:val="1"/>
        </w:numPr>
        <w:spacing w:line="360" w:lineRule="auto"/>
        <w:jc w:val="both"/>
        <w:rPr>
          <w:color w:val="000000"/>
          <w:kern w:val="3"/>
          <w:sz w:val="24"/>
          <w:szCs w:val="24"/>
          <w:lang w:val="ro-RO"/>
        </w:rPr>
      </w:pPr>
      <w:r>
        <w:rPr>
          <w:color w:val="000000"/>
          <w:kern w:val="3"/>
          <w:sz w:val="24"/>
          <w:szCs w:val="24"/>
          <w:lang w:val="ro-RO"/>
        </w:rPr>
        <w:t>asigurare de răspundere civilă anuală in vigoare</w:t>
      </w:r>
    </w:p>
    <w:p w14:paraId="305C5FCA" w14:textId="77777777" w:rsidR="00014AD0" w:rsidRDefault="00000000">
      <w:pPr>
        <w:numPr>
          <w:ilvl w:val="0"/>
          <w:numId w:val="1"/>
        </w:numPr>
        <w:spacing w:line="360" w:lineRule="auto"/>
        <w:jc w:val="both"/>
        <w:rPr>
          <w:color w:val="000000"/>
          <w:kern w:val="3"/>
          <w:sz w:val="24"/>
          <w:szCs w:val="24"/>
        </w:rPr>
      </w:pPr>
      <w:r>
        <w:rPr>
          <w:color w:val="000000"/>
          <w:kern w:val="3"/>
          <w:sz w:val="24"/>
          <w:szCs w:val="24"/>
        </w:rPr>
        <w:t xml:space="preserve">minim 1 an vechime in specialitatea studiilor </w:t>
      </w:r>
    </w:p>
    <w:p w14:paraId="62D3A72A" w14:textId="77777777" w:rsidR="00014AD0" w:rsidRDefault="00000000">
      <w:pPr>
        <w:numPr>
          <w:ilvl w:val="0"/>
          <w:numId w:val="1"/>
        </w:numPr>
        <w:spacing w:line="360" w:lineRule="auto"/>
        <w:jc w:val="both"/>
        <w:rPr>
          <w:color w:val="000000"/>
          <w:kern w:val="3"/>
          <w:sz w:val="24"/>
          <w:szCs w:val="24"/>
        </w:rPr>
      </w:pPr>
      <w:r>
        <w:rPr>
          <w:color w:val="000000"/>
          <w:kern w:val="3"/>
          <w:sz w:val="24"/>
          <w:szCs w:val="24"/>
        </w:rPr>
        <w:t>experiență în investigațiile imagistice de radiologie convențională și CT/RMN și experiență de lucru cu CT cardiac, testat practic</w:t>
      </w:r>
    </w:p>
    <w:p w14:paraId="6CC0EDD7" w14:textId="77777777" w:rsidR="00014AD0" w:rsidRDefault="00000000">
      <w:pPr>
        <w:spacing w:line="360" w:lineRule="auto"/>
        <w:jc w:val="both"/>
      </w:pPr>
      <w:r>
        <w:rPr>
          <w:sz w:val="24"/>
          <w:szCs w:val="24"/>
          <w:shd w:val="clear" w:color="auto" w:fill="FFFFFF"/>
        </w:rPr>
        <w:t>C</w:t>
      </w:r>
      <w:r>
        <w:rPr>
          <w:b/>
          <w:bCs/>
          <w:kern w:val="3"/>
          <w:sz w:val="24"/>
          <w:szCs w:val="24"/>
        </w:rPr>
        <w:t>oncursul se va organiza conform calendarului următor</w:t>
      </w:r>
      <w:r>
        <w:rPr>
          <w:kern w:val="3"/>
          <w:sz w:val="24"/>
          <w:szCs w:val="24"/>
        </w:rPr>
        <w:t>:</w:t>
      </w:r>
    </w:p>
    <w:p w14:paraId="40714D69" w14:textId="77777777" w:rsidR="00014AD0" w:rsidRDefault="00000000">
      <w:pPr>
        <w:numPr>
          <w:ilvl w:val="0"/>
          <w:numId w:val="2"/>
        </w:numPr>
        <w:shd w:val="clear" w:color="auto" w:fill="FFFFFF"/>
        <w:spacing w:line="432" w:lineRule="atLeast"/>
      </w:pPr>
      <w:r>
        <w:rPr>
          <w:b/>
          <w:bCs/>
          <w:kern w:val="3"/>
          <w:sz w:val="24"/>
          <w:szCs w:val="24"/>
        </w:rPr>
        <w:t>11.09.2026-24.09.2026</w:t>
      </w:r>
      <w:r>
        <w:rPr>
          <w:kern w:val="3"/>
          <w:sz w:val="24"/>
          <w:szCs w:val="24"/>
        </w:rPr>
        <w:t xml:space="preserve">: </w:t>
      </w:r>
      <w:r>
        <w:rPr>
          <w:b/>
          <w:bCs/>
          <w:kern w:val="3"/>
          <w:sz w:val="24"/>
          <w:szCs w:val="24"/>
        </w:rPr>
        <w:t>depunere dosare</w:t>
      </w:r>
      <w:r>
        <w:rPr>
          <w:kern w:val="3"/>
          <w:sz w:val="24"/>
          <w:szCs w:val="24"/>
        </w:rPr>
        <w:t xml:space="preserve"> </w:t>
      </w:r>
      <w:r>
        <w:rPr>
          <w:kern w:val="3"/>
          <w:sz w:val="24"/>
          <w:szCs w:val="24"/>
          <w:lang w:val="ro-RO"/>
        </w:rPr>
        <w:t>(Serv.R.U.N.O.S. si R.P. str.Iuliu Moldovan nr.23)</w:t>
      </w:r>
    </w:p>
    <w:p w14:paraId="55B39C2C" w14:textId="77777777" w:rsidR="00014AD0" w:rsidRDefault="00000000">
      <w:pPr>
        <w:numPr>
          <w:ilvl w:val="0"/>
          <w:numId w:val="2"/>
        </w:numPr>
        <w:shd w:val="clear" w:color="auto" w:fill="FFFFFF"/>
        <w:spacing w:line="432" w:lineRule="atLeast"/>
      </w:pPr>
      <w:r>
        <w:rPr>
          <w:b/>
          <w:bCs/>
          <w:kern w:val="3"/>
          <w:sz w:val="24"/>
          <w:szCs w:val="24"/>
        </w:rPr>
        <w:t>25.09.2026</w:t>
      </w:r>
      <w:r>
        <w:rPr>
          <w:b/>
          <w:bCs/>
          <w:kern w:val="3"/>
          <w:sz w:val="24"/>
          <w:szCs w:val="24"/>
          <w:lang w:val="ro-RO"/>
        </w:rPr>
        <w:t xml:space="preserve"> selecția dosarelor de înscriere</w:t>
      </w:r>
    </w:p>
    <w:p w14:paraId="667B1475" w14:textId="77777777" w:rsidR="00014AD0" w:rsidRDefault="00000000">
      <w:pPr>
        <w:numPr>
          <w:ilvl w:val="0"/>
          <w:numId w:val="2"/>
        </w:numPr>
        <w:shd w:val="clear" w:color="auto" w:fill="FFFFFF"/>
        <w:spacing w:line="432" w:lineRule="atLeast"/>
      </w:pPr>
      <w:r>
        <w:rPr>
          <w:b/>
          <w:bCs/>
          <w:kern w:val="3"/>
          <w:sz w:val="24"/>
          <w:szCs w:val="24"/>
          <w:lang w:val="ro-RO"/>
        </w:rPr>
        <w:t xml:space="preserve">26.09.2026 </w:t>
      </w:r>
      <w:r>
        <w:rPr>
          <w:b/>
          <w:bCs/>
          <w:kern w:val="3"/>
          <w:sz w:val="24"/>
          <w:szCs w:val="24"/>
        </w:rPr>
        <w:t xml:space="preserve"> </w:t>
      </w:r>
      <w:r>
        <w:rPr>
          <w:b/>
          <w:bCs/>
          <w:kern w:val="3"/>
          <w:sz w:val="24"/>
          <w:szCs w:val="24"/>
          <w:lang w:val="ro-RO"/>
        </w:rPr>
        <w:t>termen depunere contestații selecția dosarelor</w:t>
      </w:r>
    </w:p>
    <w:p w14:paraId="1ACCA97E" w14:textId="77777777" w:rsidR="00014AD0" w:rsidRDefault="00000000">
      <w:pPr>
        <w:numPr>
          <w:ilvl w:val="0"/>
          <w:numId w:val="2"/>
        </w:numPr>
        <w:shd w:val="clear" w:color="auto" w:fill="FFFFFF"/>
        <w:spacing w:line="432" w:lineRule="atLeast"/>
        <w:rPr>
          <w:b/>
          <w:bCs/>
          <w:kern w:val="3"/>
          <w:sz w:val="24"/>
          <w:szCs w:val="24"/>
          <w:lang w:val="ro-RO"/>
        </w:rPr>
      </w:pPr>
      <w:r>
        <w:rPr>
          <w:b/>
          <w:bCs/>
          <w:kern w:val="3"/>
          <w:sz w:val="24"/>
          <w:szCs w:val="24"/>
          <w:lang w:val="ro-RO"/>
        </w:rPr>
        <w:t>27.09.2026 afișare rezultate contestații selecția dosarelor</w:t>
      </w:r>
    </w:p>
    <w:p w14:paraId="388F0A36" w14:textId="77777777" w:rsidR="00014AD0" w:rsidRDefault="00000000">
      <w:pPr>
        <w:numPr>
          <w:ilvl w:val="0"/>
          <w:numId w:val="2"/>
        </w:numPr>
        <w:shd w:val="clear" w:color="auto" w:fill="FFFFFF"/>
        <w:spacing w:line="432" w:lineRule="atLeast"/>
      </w:pPr>
      <w:r>
        <w:rPr>
          <w:b/>
          <w:kern w:val="3"/>
          <w:sz w:val="24"/>
          <w:szCs w:val="24"/>
          <w:lang w:val="ro-RO"/>
        </w:rPr>
        <w:t>05.10.2026</w:t>
      </w:r>
      <w:r>
        <w:rPr>
          <w:kern w:val="3"/>
          <w:sz w:val="24"/>
          <w:szCs w:val="24"/>
        </w:rPr>
        <w:t xml:space="preserve">, ora </w:t>
      </w:r>
      <w:r>
        <w:rPr>
          <w:kern w:val="3"/>
          <w:sz w:val="24"/>
          <w:szCs w:val="24"/>
          <w:lang w:val="ro-RO"/>
        </w:rPr>
        <w:t>9:00</w:t>
      </w:r>
      <w:r>
        <w:rPr>
          <w:kern w:val="3"/>
          <w:sz w:val="24"/>
          <w:szCs w:val="24"/>
        </w:rPr>
        <w:t xml:space="preserve"> </w:t>
      </w:r>
      <w:r>
        <w:rPr>
          <w:b/>
          <w:kern w:val="3"/>
          <w:sz w:val="24"/>
          <w:szCs w:val="24"/>
        </w:rPr>
        <w:t>proba scrisă</w:t>
      </w:r>
      <w:r>
        <w:rPr>
          <w:kern w:val="3"/>
          <w:sz w:val="24"/>
          <w:szCs w:val="24"/>
        </w:rPr>
        <w:t xml:space="preserve">, </w:t>
      </w:r>
      <w:bookmarkStart w:id="1" w:name="_Hlk168904562"/>
      <w:r>
        <w:rPr>
          <w:sz w:val="24"/>
          <w:szCs w:val="24"/>
        </w:rPr>
        <w:t xml:space="preserve">(Ambulatoriul Integrat, str.Motilor,nr.19); </w:t>
      </w:r>
      <w:bookmarkEnd w:id="1"/>
    </w:p>
    <w:p w14:paraId="62877F60" w14:textId="77777777" w:rsidR="00014AD0" w:rsidRDefault="00000000">
      <w:pPr>
        <w:numPr>
          <w:ilvl w:val="0"/>
          <w:numId w:val="2"/>
        </w:numPr>
        <w:shd w:val="clear" w:color="auto" w:fill="FFFFFF"/>
        <w:spacing w:line="432" w:lineRule="atLeast"/>
      </w:pPr>
      <w:r>
        <w:rPr>
          <w:b/>
          <w:kern w:val="3"/>
          <w:sz w:val="24"/>
          <w:szCs w:val="24"/>
          <w:lang w:val="ro-RO"/>
        </w:rPr>
        <w:t>06.10.2026 termen depunere contestații proba scrisă</w:t>
      </w:r>
    </w:p>
    <w:p w14:paraId="032E63D7" w14:textId="77777777" w:rsidR="00014AD0" w:rsidRDefault="00000000">
      <w:pPr>
        <w:numPr>
          <w:ilvl w:val="0"/>
          <w:numId w:val="2"/>
        </w:numPr>
        <w:shd w:val="clear" w:color="auto" w:fill="FFFFFF"/>
        <w:spacing w:line="432" w:lineRule="atLeast"/>
      </w:pPr>
      <w:r>
        <w:rPr>
          <w:b/>
          <w:kern w:val="3"/>
          <w:sz w:val="24"/>
          <w:szCs w:val="24"/>
        </w:rPr>
        <w:t>08.10.2026</w:t>
      </w:r>
      <w:r>
        <w:rPr>
          <w:kern w:val="3"/>
          <w:sz w:val="24"/>
          <w:szCs w:val="24"/>
          <w:lang w:val="ro-RO"/>
        </w:rPr>
        <w:t xml:space="preserve">, ora 9:00: </w:t>
      </w:r>
      <w:r>
        <w:rPr>
          <w:b/>
          <w:bCs/>
          <w:kern w:val="3"/>
          <w:sz w:val="24"/>
          <w:szCs w:val="24"/>
          <w:lang w:val="ro-RO"/>
        </w:rPr>
        <w:t>proba practică/</w:t>
      </w:r>
      <w:r>
        <w:rPr>
          <w:b/>
          <w:kern w:val="3"/>
          <w:sz w:val="24"/>
          <w:szCs w:val="24"/>
          <w:lang w:val="ro-RO"/>
        </w:rPr>
        <w:t>interviul</w:t>
      </w:r>
      <w:r>
        <w:rPr>
          <w:sz w:val="24"/>
          <w:szCs w:val="24"/>
        </w:rPr>
        <w:t xml:space="preserve"> (Ambulatoriul Integrat, str.Motilor,nr.19);</w:t>
      </w:r>
    </w:p>
    <w:p w14:paraId="25B8DA0B" w14:textId="77777777" w:rsidR="00014AD0" w:rsidRDefault="00000000">
      <w:pPr>
        <w:numPr>
          <w:ilvl w:val="0"/>
          <w:numId w:val="2"/>
        </w:numPr>
        <w:shd w:val="clear" w:color="auto" w:fill="FFFFFF"/>
        <w:spacing w:line="432" w:lineRule="atLeast"/>
      </w:pPr>
      <w:r>
        <w:rPr>
          <w:b/>
          <w:kern w:val="3"/>
          <w:sz w:val="24"/>
          <w:szCs w:val="24"/>
        </w:rPr>
        <w:t xml:space="preserve">09.10.2026 </w:t>
      </w:r>
      <w:r>
        <w:rPr>
          <w:b/>
          <w:kern w:val="3"/>
          <w:sz w:val="24"/>
          <w:szCs w:val="24"/>
          <w:lang w:val="ro-RO"/>
        </w:rPr>
        <w:t>termen depunere contestații proba practică/interviu</w:t>
      </w:r>
    </w:p>
    <w:p w14:paraId="3F918E8C" w14:textId="77777777" w:rsidR="00014AD0" w:rsidRDefault="00000000">
      <w:pPr>
        <w:numPr>
          <w:ilvl w:val="0"/>
          <w:numId w:val="2"/>
        </w:numPr>
        <w:shd w:val="clear" w:color="auto" w:fill="FFFFFF"/>
        <w:spacing w:line="432" w:lineRule="atLeast"/>
      </w:pPr>
      <w:r>
        <w:rPr>
          <w:b/>
          <w:bCs/>
          <w:sz w:val="24"/>
          <w:szCs w:val="24"/>
        </w:rPr>
        <w:t>12.10.2026</w:t>
      </w:r>
      <w:r>
        <w:rPr>
          <w:sz w:val="24"/>
          <w:szCs w:val="24"/>
        </w:rPr>
        <w:t>, ora 15:00:</w:t>
      </w:r>
      <w:r>
        <w:rPr>
          <w:b/>
          <w:bCs/>
          <w:sz w:val="24"/>
          <w:szCs w:val="24"/>
        </w:rPr>
        <w:t xml:space="preserve"> afisare rezultate finale </w:t>
      </w:r>
      <w:r>
        <w:rPr>
          <w:sz w:val="24"/>
          <w:szCs w:val="24"/>
        </w:rPr>
        <w:t>(la sediul Ambulatoriului Integrat, str.Motilor,nr.19 si pe site-ul unității in următoarea zi)</w:t>
      </w:r>
    </w:p>
    <w:p w14:paraId="4E166454" w14:textId="77777777" w:rsidR="00014AD0" w:rsidRDefault="00014AD0">
      <w:pPr>
        <w:shd w:val="clear" w:color="auto" w:fill="FFFFFF"/>
        <w:spacing w:line="370" w:lineRule="atLeast"/>
        <w:ind w:right="370"/>
        <w:jc w:val="both"/>
        <w:rPr>
          <w:kern w:val="3"/>
          <w:sz w:val="24"/>
          <w:szCs w:val="24"/>
          <w:shd w:val="clear" w:color="auto" w:fill="FFFFFF"/>
        </w:rPr>
      </w:pPr>
    </w:p>
    <w:p w14:paraId="4C13D1B1" w14:textId="77777777" w:rsidR="00014AD0" w:rsidRDefault="00014AD0">
      <w:pPr>
        <w:shd w:val="clear" w:color="auto" w:fill="FFFFFF"/>
        <w:spacing w:line="370" w:lineRule="atLeast"/>
        <w:ind w:right="370"/>
        <w:jc w:val="both"/>
        <w:rPr>
          <w:kern w:val="3"/>
          <w:sz w:val="24"/>
          <w:szCs w:val="24"/>
          <w:shd w:val="clear" w:color="auto" w:fill="FFFFFF"/>
        </w:rPr>
      </w:pPr>
    </w:p>
    <w:p w14:paraId="2F6051B6" w14:textId="77777777" w:rsidR="00014AD0" w:rsidRDefault="00014AD0">
      <w:pPr>
        <w:shd w:val="clear" w:color="auto" w:fill="FFFFFF"/>
        <w:spacing w:line="370" w:lineRule="atLeast"/>
        <w:ind w:right="370"/>
        <w:jc w:val="both"/>
        <w:rPr>
          <w:kern w:val="3"/>
          <w:sz w:val="24"/>
          <w:szCs w:val="24"/>
          <w:shd w:val="clear" w:color="auto" w:fill="FFFFFF"/>
        </w:rPr>
      </w:pPr>
    </w:p>
    <w:p w14:paraId="1D2B87DD" w14:textId="77777777" w:rsidR="00014AD0" w:rsidRDefault="00014AD0">
      <w:pPr>
        <w:shd w:val="clear" w:color="auto" w:fill="FFFFFF"/>
        <w:spacing w:line="370" w:lineRule="atLeast"/>
        <w:ind w:right="370"/>
        <w:jc w:val="both"/>
        <w:rPr>
          <w:kern w:val="3"/>
          <w:sz w:val="24"/>
          <w:szCs w:val="24"/>
          <w:shd w:val="clear" w:color="auto" w:fill="FFFFFF"/>
        </w:rPr>
      </w:pPr>
    </w:p>
    <w:p w14:paraId="2A07ED79" w14:textId="77777777" w:rsidR="00014AD0" w:rsidRDefault="00014AD0">
      <w:pPr>
        <w:shd w:val="clear" w:color="auto" w:fill="FFFFFF"/>
        <w:spacing w:line="370" w:lineRule="atLeast"/>
        <w:ind w:right="370"/>
        <w:jc w:val="both"/>
        <w:rPr>
          <w:kern w:val="3"/>
          <w:sz w:val="24"/>
          <w:szCs w:val="24"/>
          <w:shd w:val="clear" w:color="auto" w:fill="FFFFFF"/>
        </w:rPr>
      </w:pPr>
    </w:p>
    <w:p w14:paraId="0D2DF9AD" w14:textId="77777777" w:rsidR="00014AD0" w:rsidRDefault="00000000">
      <w:pPr>
        <w:shd w:val="clear" w:color="auto" w:fill="FFFFFF"/>
        <w:spacing w:line="370" w:lineRule="atLeast"/>
        <w:ind w:right="370" w:firstLine="720"/>
        <w:jc w:val="both"/>
      </w:pPr>
      <w:r>
        <w:rPr>
          <w:kern w:val="3"/>
          <w:sz w:val="24"/>
          <w:szCs w:val="24"/>
          <w:shd w:val="clear" w:color="auto" w:fill="FFFFFF"/>
        </w:rPr>
        <w:t xml:space="preserve">Conform art. 35 al HG. 1336/2022 pentru aprobarea Regulamentului-cadru privind organizarea si dezvoltarea carierei personalului contractual din sectorul bugetar plătit din fonduri publice, pentru înscrierea la concurs </w:t>
      </w:r>
      <w:r>
        <w:rPr>
          <w:b/>
          <w:bCs/>
          <w:kern w:val="3"/>
          <w:sz w:val="24"/>
          <w:szCs w:val="24"/>
          <w:shd w:val="clear" w:color="auto" w:fill="FFFFFF"/>
        </w:rPr>
        <w:t>candidații vor prezenta un DOSAR DE CONCURS care va conţine următoarele documente:</w:t>
      </w:r>
      <w:r>
        <w:rPr>
          <w:b/>
          <w:bCs/>
          <w:kern w:val="3"/>
          <w:sz w:val="24"/>
          <w:szCs w:val="24"/>
        </w:rPr>
        <w:t xml:space="preserve"> </w:t>
      </w:r>
    </w:p>
    <w:p w14:paraId="37D01699" w14:textId="77777777" w:rsidR="00014AD0" w:rsidRDefault="00000000">
      <w:pPr>
        <w:shd w:val="clear" w:color="auto" w:fill="FFFFFF"/>
        <w:spacing w:line="370" w:lineRule="atLeast"/>
        <w:ind w:left="10" w:right="370"/>
        <w:jc w:val="both"/>
      </w:pPr>
      <w:r>
        <w:rPr>
          <w:spacing w:val="-3"/>
          <w:kern w:val="3"/>
          <w:sz w:val="24"/>
          <w:szCs w:val="24"/>
          <w:lang w:val="fr-FR"/>
        </w:rPr>
        <w:t>a) formular de înscriere la concurs, conform modelului publicat pe site-ul unitatii(S.C.B.I./informații publice/carieră/documente-bibliografie)</w:t>
      </w:r>
    </w:p>
    <w:p w14:paraId="44FFC0A0" w14:textId="77777777" w:rsidR="00014AD0" w:rsidRDefault="00000000">
      <w:pPr>
        <w:shd w:val="clear" w:color="auto" w:fill="FFFFFF"/>
        <w:spacing w:line="370" w:lineRule="atLeast"/>
        <w:ind w:left="10" w:right="370"/>
        <w:jc w:val="both"/>
        <w:rPr>
          <w:kern w:val="3"/>
          <w:sz w:val="24"/>
          <w:szCs w:val="24"/>
        </w:rPr>
      </w:pPr>
      <w:r>
        <w:rPr>
          <w:kern w:val="3"/>
          <w:sz w:val="24"/>
          <w:szCs w:val="24"/>
        </w:rPr>
        <w:t>b) copia actului de identitate sau orice alt document care atestă identitatea, potrivit legii, aflate în termen de valabilitate;</w:t>
      </w:r>
    </w:p>
    <w:p w14:paraId="228D9A2F" w14:textId="77777777" w:rsidR="00014AD0" w:rsidRDefault="00000000">
      <w:pPr>
        <w:shd w:val="clear" w:color="auto" w:fill="FFFFFF"/>
        <w:spacing w:line="370" w:lineRule="atLeast"/>
        <w:ind w:left="10" w:right="370"/>
        <w:jc w:val="both"/>
        <w:rPr>
          <w:kern w:val="3"/>
          <w:sz w:val="24"/>
          <w:szCs w:val="24"/>
        </w:rPr>
      </w:pPr>
      <w:r>
        <w:rPr>
          <w:kern w:val="3"/>
          <w:sz w:val="24"/>
          <w:szCs w:val="24"/>
        </w:rPr>
        <w:t>c) copia certificatului de căsătorie sau a altui document prin care s-a realizat schimbarea de nume, după caz;</w:t>
      </w:r>
    </w:p>
    <w:p w14:paraId="2D60D1AB" w14:textId="77777777" w:rsidR="00014AD0" w:rsidRDefault="00000000">
      <w:pPr>
        <w:shd w:val="clear" w:color="auto" w:fill="FFFFFF"/>
        <w:spacing w:line="370" w:lineRule="atLeast"/>
        <w:ind w:left="10" w:right="370"/>
        <w:jc w:val="both"/>
        <w:rPr>
          <w:kern w:val="3"/>
          <w:sz w:val="24"/>
          <w:szCs w:val="24"/>
        </w:rPr>
      </w:pPr>
      <w:r>
        <w:rPr>
          <w:kern w:val="3"/>
          <w:sz w:val="24"/>
          <w:szCs w:val="24"/>
        </w:rPr>
        <w:t>d) copiile documentelor care atestă nivelul studiilor și ale altor acte care atestă efectuarea unor specializări, precum și copiile documentelor care atestă îndeplinirea condițiilor specifice ale postului solicitate de autoritatea sau instituția publică;</w:t>
      </w:r>
    </w:p>
    <w:p w14:paraId="765869BB" w14:textId="77777777" w:rsidR="00014AD0" w:rsidRDefault="00000000">
      <w:pPr>
        <w:shd w:val="clear" w:color="auto" w:fill="FFFFFF"/>
        <w:spacing w:line="370" w:lineRule="atLeast"/>
        <w:ind w:left="10" w:right="370"/>
        <w:jc w:val="both"/>
        <w:rPr>
          <w:kern w:val="3"/>
          <w:sz w:val="24"/>
          <w:szCs w:val="24"/>
        </w:rPr>
      </w:pPr>
      <w:r>
        <w:rPr>
          <w:kern w:val="3"/>
          <w:sz w:val="24"/>
          <w:szCs w:val="24"/>
        </w:rPr>
        <w:t>e) copia carnetului de muncă, a adeverinței eliberate de angajator pentru perioada lucrată, care să ateste vechimea în muncă și în specialitatea studiilor solicitate pentru ocuparea postului;</w:t>
      </w:r>
    </w:p>
    <w:p w14:paraId="38DD1841" w14:textId="77777777" w:rsidR="00014AD0" w:rsidRDefault="00000000">
      <w:pPr>
        <w:shd w:val="clear" w:color="auto" w:fill="FFFFFF"/>
        <w:spacing w:line="370" w:lineRule="atLeast"/>
        <w:ind w:left="10" w:right="370"/>
        <w:jc w:val="both"/>
        <w:rPr>
          <w:kern w:val="3"/>
          <w:sz w:val="24"/>
          <w:szCs w:val="24"/>
        </w:rPr>
      </w:pPr>
      <w:r>
        <w:rPr>
          <w:kern w:val="3"/>
          <w:sz w:val="24"/>
          <w:szCs w:val="24"/>
        </w:rPr>
        <w:t>f) certificat de cazier judiciar sau, după caz, extrasul de pe cazierul judiciar;</w:t>
      </w:r>
    </w:p>
    <w:p w14:paraId="14F8500E" w14:textId="77777777" w:rsidR="00014AD0" w:rsidRDefault="00000000">
      <w:pPr>
        <w:shd w:val="clear" w:color="auto" w:fill="FFFFFF"/>
        <w:spacing w:line="370" w:lineRule="atLeast"/>
        <w:ind w:left="10" w:right="370"/>
        <w:jc w:val="both"/>
        <w:rPr>
          <w:kern w:val="3"/>
          <w:sz w:val="24"/>
          <w:szCs w:val="24"/>
        </w:rPr>
      </w:pPr>
      <w:r>
        <w:rPr>
          <w:kern w:val="3"/>
          <w:sz w:val="24"/>
          <w:szCs w:val="24"/>
        </w:rPr>
        <w:t>g) adeverință medicală care să ateste starea de sănătate corespunzătoare, eliberată de către medicul de familie al candidatului sau de către unitățile sanitare abilitate cu cel mult 6 luni anterior derulării concursului;</w:t>
      </w:r>
    </w:p>
    <w:p w14:paraId="1523E5C8" w14:textId="77777777" w:rsidR="00014AD0" w:rsidRDefault="00000000">
      <w:pPr>
        <w:shd w:val="clear" w:color="auto" w:fill="FFFFFF"/>
        <w:spacing w:line="370" w:lineRule="atLeast"/>
        <w:ind w:left="10" w:right="370"/>
        <w:jc w:val="both"/>
        <w:rPr>
          <w:kern w:val="3"/>
          <w:sz w:val="24"/>
          <w:szCs w:val="24"/>
        </w:rPr>
      </w:pPr>
      <w:r>
        <w:rPr>
          <w:kern w:val="3"/>
          <w:sz w:val="24"/>
          <w:szCs w:val="24"/>
        </w:rPr>
        <w:t>h) certificatul de integritate comportamentală din care să reiasă că nu s-au comis infracțiuni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candidații înscriși pentru posturile din cadrul sistemului de învățământ, sănătate sau protecție socială, precum și orice entitate publică sau privată a cărei activitate presupune contactul direct cu copii, persoane în vârstă, persoane cu dizabilități sau alte categorii de persoane vulnerabile ori care presupune examinarea fizică sau evaluarea psihologică a unei persoane;</w:t>
      </w:r>
    </w:p>
    <w:p w14:paraId="1D32E214" w14:textId="77777777" w:rsidR="00014AD0" w:rsidRDefault="00000000">
      <w:pPr>
        <w:shd w:val="clear" w:color="auto" w:fill="FFFFFF"/>
        <w:spacing w:line="370" w:lineRule="atLeast"/>
        <w:ind w:left="10" w:right="370"/>
        <w:jc w:val="both"/>
        <w:rPr>
          <w:kern w:val="3"/>
          <w:sz w:val="24"/>
          <w:szCs w:val="24"/>
        </w:rPr>
      </w:pPr>
      <w:r>
        <w:rPr>
          <w:kern w:val="3"/>
          <w:sz w:val="24"/>
          <w:szCs w:val="24"/>
        </w:rPr>
        <w:t>i) curriculum vitae, model comun european.</w:t>
      </w:r>
    </w:p>
    <w:p w14:paraId="4417EA7D" w14:textId="77777777" w:rsidR="00014AD0" w:rsidRDefault="00000000">
      <w:pPr>
        <w:numPr>
          <w:ilvl w:val="0"/>
          <w:numId w:val="3"/>
        </w:numPr>
        <w:shd w:val="clear" w:color="auto" w:fill="FFFFFF"/>
        <w:spacing w:line="370" w:lineRule="atLeast"/>
        <w:ind w:right="370"/>
        <w:jc w:val="both"/>
      </w:pPr>
      <w:r>
        <w:rPr>
          <w:kern w:val="3"/>
          <w:sz w:val="24"/>
          <w:szCs w:val="24"/>
        </w:rPr>
        <w:lastRenderedPageBreak/>
        <w:t>Adeverința care atestă starea de sănătate conține, în clar, numărul, data, numele emitentului și calitatea acestuia, în formatul standard stabilit prin ordin al ministrului sanatatii.</w:t>
      </w:r>
    </w:p>
    <w:p w14:paraId="648B935A" w14:textId="77777777" w:rsidR="00014AD0" w:rsidRDefault="00000000">
      <w:pPr>
        <w:numPr>
          <w:ilvl w:val="0"/>
          <w:numId w:val="3"/>
        </w:numPr>
        <w:shd w:val="clear" w:color="auto" w:fill="FFFFFF"/>
        <w:spacing w:line="370" w:lineRule="atLeast"/>
        <w:ind w:right="370"/>
        <w:jc w:val="both"/>
      </w:pPr>
      <w:r>
        <w:rPr>
          <w:kern w:val="3"/>
          <w:sz w:val="24"/>
          <w:szCs w:val="24"/>
        </w:rPr>
        <w:t xml:space="preserve">Documentul prevăzut la lit. f) poate fi înlocuit cu o declarație pe propria răspundere privind antecedentele penale. În acest caz, candidatul declarat admis la selecția dosarelor, </w:t>
      </w:r>
      <w:r>
        <w:rPr>
          <w:kern w:val="3"/>
          <w:sz w:val="24"/>
          <w:szCs w:val="24"/>
          <w:u w:val="single"/>
        </w:rPr>
        <w:t>are obligația</w:t>
      </w:r>
      <w:r>
        <w:rPr>
          <w:kern w:val="3"/>
          <w:sz w:val="24"/>
          <w:szCs w:val="24"/>
        </w:rPr>
        <w:t xml:space="preserve"> de a completa dosarul de concurs cu </w:t>
      </w:r>
      <w:r>
        <w:rPr>
          <w:i/>
          <w:kern w:val="3"/>
          <w:sz w:val="24"/>
          <w:szCs w:val="24"/>
        </w:rPr>
        <w:t>originalul cazierului judiciar</w:t>
      </w:r>
      <w:r>
        <w:rPr>
          <w:kern w:val="3"/>
          <w:sz w:val="24"/>
          <w:szCs w:val="24"/>
        </w:rPr>
        <w:t xml:space="preserve"> anterior datei de sustinere a probei scrise si/sau probei practice.</w:t>
      </w:r>
    </w:p>
    <w:p w14:paraId="59A0CAA5" w14:textId="77777777" w:rsidR="00014AD0" w:rsidRDefault="00000000">
      <w:pPr>
        <w:numPr>
          <w:ilvl w:val="0"/>
          <w:numId w:val="4"/>
        </w:numPr>
        <w:shd w:val="clear" w:color="auto" w:fill="FFFFFF"/>
        <w:spacing w:line="370" w:lineRule="atLeast"/>
        <w:ind w:right="370"/>
        <w:jc w:val="both"/>
      </w:pPr>
      <w:r>
        <w:rPr>
          <w:kern w:val="3"/>
          <w:sz w:val="24"/>
          <w:szCs w:val="24"/>
        </w:rPr>
        <w:t xml:space="preserve">Copia actului de identitate, copiile documentelor de studii și carnetul de muncă sau, după caz, adeverinţele care atestă vechimea vor fi prezentate şi </w:t>
      </w:r>
      <w:r>
        <w:rPr>
          <w:i/>
          <w:kern w:val="3"/>
          <w:sz w:val="24"/>
          <w:szCs w:val="24"/>
        </w:rPr>
        <w:t>în original</w:t>
      </w:r>
      <w:r>
        <w:rPr>
          <w:kern w:val="3"/>
          <w:sz w:val="24"/>
          <w:szCs w:val="24"/>
        </w:rPr>
        <w:t xml:space="preserve"> în vederea verificării conformității copiilor cu acestea.</w:t>
      </w:r>
      <w:r>
        <w:rPr>
          <w:b/>
          <w:bCs/>
          <w:kern w:val="3"/>
          <w:sz w:val="24"/>
          <w:szCs w:val="24"/>
        </w:rPr>
        <w:t xml:space="preserve"> </w:t>
      </w:r>
    </w:p>
    <w:p w14:paraId="088B0BD0" w14:textId="77777777" w:rsidR="00014AD0" w:rsidRDefault="00000000">
      <w:pPr>
        <w:pStyle w:val="Standard"/>
        <w:spacing w:line="360" w:lineRule="auto"/>
        <w:jc w:val="center"/>
        <w:rPr>
          <w:rFonts w:hint="eastAsia"/>
        </w:rPr>
      </w:pPr>
      <w:r>
        <w:rPr>
          <w:rStyle w:val="Fontdeparagrafimplicit"/>
          <w:rFonts w:ascii="Times New Roman" w:hAnsi="Times New Roman" w:cs="Times New Roman"/>
          <w:b/>
          <w:bCs/>
        </w:rPr>
        <w:t>BIBLIOGRAFIE</w:t>
      </w:r>
    </w:p>
    <w:p w14:paraId="5950E54E" w14:textId="77777777" w:rsidR="00014AD0" w:rsidRDefault="00014AD0"/>
    <w:p w14:paraId="0F79CAC3" w14:textId="77777777" w:rsidR="00014AD0" w:rsidRDefault="00000000">
      <w:pPr>
        <w:pStyle w:val="ListParagraph"/>
        <w:numPr>
          <w:ilvl w:val="0"/>
          <w:numId w:val="6"/>
        </w:numPr>
        <w:spacing w:after="160" w:line="360" w:lineRule="auto"/>
        <w:jc w:val="both"/>
      </w:pPr>
      <w:r>
        <w:rPr>
          <w:rStyle w:val="Fontdeparagrafimplicit"/>
          <w:sz w:val="24"/>
          <w:szCs w:val="24"/>
        </w:rPr>
        <w:t>Ana Magdalena Bratu, Constantin Zaharia, Radioimagistica medicala. Radiofizica si tehnica, Editura Universitara Carol Davila, 2016.</w:t>
      </w:r>
    </w:p>
    <w:p w14:paraId="4E64641F" w14:textId="77777777" w:rsidR="00014AD0" w:rsidRDefault="00000000">
      <w:pPr>
        <w:pStyle w:val="ListParagraph"/>
        <w:numPr>
          <w:ilvl w:val="0"/>
          <w:numId w:val="5"/>
        </w:numPr>
        <w:spacing w:after="160" w:line="360" w:lineRule="auto"/>
        <w:jc w:val="both"/>
      </w:pPr>
      <w:r>
        <w:rPr>
          <w:rStyle w:val="Fontdeparagrafimplicit"/>
          <w:sz w:val="24"/>
          <w:szCs w:val="24"/>
        </w:rPr>
        <w:t xml:space="preserve">Dudea S. M. (coord.), Radiologie. Imagistică Medicală – Îndrumător de studiu pentru pregătirea în specialitate, Vol I-II, d. Medicală, București, 2015 – vol. 1, </w:t>
      </w:r>
      <w:r>
        <w:rPr>
          <w:rStyle w:val="Fontdeparagrafimplicit"/>
          <w:b/>
          <w:bCs/>
          <w:sz w:val="24"/>
          <w:szCs w:val="24"/>
        </w:rPr>
        <w:t>Cap. 1</w:t>
      </w:r>
      <w:r>
        <w:rPr>
          <w:rStyle w:val="Fontdeparagrafimplicit"/>
          <w:sz w:val="24"/>
          <w:szCs w:val="24"/>
        </w:rPr>
        <w:t xml:space="preserve">, Partile “Principii ale tehnologiilor imagistice”, “Tomografia computerizata”, “Imagistica prin rezonanta magnetica”, “Substantele de contrast”, “Informatica imagistica”, pp. 4-33, 51-62; </w:t>
      </w:r>
      <w:r>
        <w:rPr>
          <w:rStyle w:val="Fontdeparagrafimplicit"/>
          <w:b/>
          <w:bCs/>
          <w:sz w:val="24"/>
          <w:szCs w:val="24"/>
        </w:rPr>
        <w:t>Cap. 2</w:t>
      </w:r>
      <w:r>
        <w:rPr>
          <w:rStyle w:val="Fontdeparagrafimplicit"/>
          <w:sz w:val="24"/>
          <w:szCs w:val="24"/>
        </w:rPr>
        <w:t xml:space="preserve">, “Radioprotectie”, pp. 73-80; </w:t>
      </w:r>
      <w:r>
        <w:rPr>
          <w:rStyle w:val="Fontdeparagrafimplicit"/>
          <w:b/>
          <w:bCs/>
          <w:sz w:val="24"/>
          <w:szCs w:val="24"/>
        </w:rPr>
        <w:t>Cap. 6</w:t>
      </w:r>
      <w:r>
        <w:rPr>
          <w:rStyle w:val="Fontdeparagrafimplicit"/>
          <w:sz w:val="24"/>
          <w:szCs w:val="24"/>
        </w:rPr>
        <w:t>, “Radiologia cordului si vaselor sangvine”, pp. 501-516, 522-526, 548-562.</w:t>
      </w:r>
    </w:p>
    <w:p w14:paraId="7C61C576" w14:textId="77777777" w:rsidR="00014AD0" w:rsidRDefault="00000000">
      <w:pPr>
        <w:pStyle w:val="ListParagraph"/>
        <w:numPr>
          <w:ilvl w:val="0"/>
          <w:numId w:val="5"/>
        </w:numPr>
        <w:spacing w:after="160" w:line="360" w:lineRule="auto"/>
        <w:jc w:val="both"/>
      </w:pPr>
      <w:r>
        <w:rPr>
          <w:rStyle w:val="Fontdeparagrafimplicit"/>
          <w:sz w:val="24"/>
          <w:szCs w:val="24"/>
        </w:rPr>
        <w:t>Merrill’s Atlas of Radiographic Positioning and Procedures- E-Book, Bruce W. Long, Jeanneean Hall Rollins, Barbara J. Smith, 13</w:t>
      </w:r>
      <w:r>
        <w:rPr>
          <w:rStyle w:val="Fontdeparagrafimplicit"/>
          <w:sz w:val="24"/>
          <w:szCs w:val="24"/>
          <w:vertAlign w:val="superscript"/>
        </w:rPr>
        <w:t>th</w:t>
      </w:r>
      <w:r>
        <w:rPr>
          <w:rStyle w:val="Fontdeparagrafimplicit"/>
          <w:sz w:val="24"/>
          <w:szCs w:val="24"/>
        </w:rPr>
        <w:t xml:space="preserve"> Edition, vol. 1-3, Elsevier Health Sciences, 2015.</w:t>
      </w:r>
    </w:p>
    <w:p w14:paraId="4DE135A7" w14:textId="77777777" w:rsidR="00014AD0" w:rsidRDefault="00000000">
      <w:pPr>
        <w:pStyle w:val="ListParagraph"/>
        <w:numPr>
          <w:ilvl w:val="0"/>
          <w:numId w:val="5"/>
        </w:numPr>
        <w:spacing w:after="160" w:line="360" w:lineRule="auto"/>
        <w:jc w:val="both"/>
      </w:pPr>
      <w:r>
        <w:rPr>
          <w:rStyle w:val="Fontdeparagrafimplicit"/>
          <w:sz w:val="24"/>
          <w:szCs w:val="24"/>
        </w:rPr>
        <w:t xml:space="preserve">Imaging the ICU Patients, Florian Falter, Nicholas J. Screaton (eds.), Springer, 2014 – </w:t>
      </w:r>
      <w:r>
        <w:rPr>
          <w:rStyle w:val="Fontdeparagrafimplicit"/>
          <w:b/>
          <w:bCs/>
          <w:sz w:val="24"/>
          <w:szCs w:val="24"/>
        </w:rPr>
        <w:t>Cap. 1</w:t>
      </w:r>
      <w:r>
        <w:rPr>
          <w:rStyle w:val="Fontdeparagrafimplicit"/>
          <w:sz w:val="24"/>
          <w:szCs w:val="24"/>
        </w:rPr>
        <w:t xml:space="preserve"> “Radiography”. pp. 3-12, </w:t>
      </w:r>
      <w:r>
        <w:rPr>
          <w:rStyle w:val="Fontdeparagrafimplicit"/>
          <w:b/>
          <w:bCs/>
          <w:sz w:val="24"/>
          <w:szCs w:val="24"/>
        </w:rPr>
        <w:t>cap. 3</w:t>
      </w:r>
      <w:r>
        <w:rPr>
          <w:rStyle w:val="Fontdeparagrafimplicit"/>
          <w:sz w:val="24"/>
          <w:szCs w:val="24"/>
        </w:rPr>
        <w:t xml:space="preserve"> “Computed Tomography”, pp. 23-34, </w:t>
      </w:r>
      <w:r>
        <w:rPr>
          <w:rStyle w:val="Fontdeparagrafimplicit"/>
          <w:b/>
          <w:bCs/>
          <w:sz w:val="24"/>
          <w:szCs w:val="24"/>
        </w:rPr>
        <w:t>cap. 11</w:t>
      </w:r>
      <w:r>
        <w:rPr>
          <w:rStyle w:val="Fontdeparagrafimplicit"/>
          <w:sz w:val="24"/>
          <w:szCs w:val="24"/>
        </w:rPr>
        <w:t xml:space="preserve"> “Transfer of the Critical Care Patient”, pp. 91-98, </w:t>
      </w:r>
      <w:r>
        <w:rPr>
          <w:rStyle w:val="Fontdeparagrafimplicit"/>
          <w:b/>
          <w:bCs/>
          <w:sz w:val="24"/>
          <w:szCs w:val="24"/>
        </w:rPr>
        <w:t>cap. 12</w:t>
      </w:r>
      <w:r>
        <w:rPr>
          <w:rStyle w:val="Fontdeparagrafimplicit"/>
          <w:sz w:val="24"/>
          <w:szCs w:val="24"/>
        </w:rPr>
        <w:t xml:space="preserve"> “Contrast Media”, pp. 99-106.</w:t>
      </w:r>
    </w:p>
    <w:p w14:paraId="53D43630" w14:textId="77777777" w:rsidR="00014AD0" w:rsidRDefault="00000000">
      <w:pPr>
        <w:pStyle w:val="ListParagraph"/>
        <w:numPr>
          <w:ilvl w:val="0"/>
          <w:numId w:val="5"/>
        </w:numPr>
        <w:spacing w:after="160" w:line="360" w:lineRule="auto"/>
        <w:jc w:val="both"/>
      </w:pPr>
      <w:r>
        <w:rPr>
          <w:rStyle w:val="Fontdeparagrafimplicit"/>
          <w:sz w:val="24"/>
          <w:szCs w:val="24"/>
        </w:rPr>
        <w:t xml:space="preserve">Paediatric Radiography, Maryann Hardy, Stephen Boynes (eds.) Blackwell Science, 2003. </w:t>
      </w:r>
      <w:r>
        <w:rPr>
          <w:rStyle w:val="Fontdeparagrafimplicit"/>
          <w:b/>
          <w:bCs/>
          <w:sz w:val="24"/>
          <w:szCs w:val="24"/>
        </w:rPr>
        <w:t>cap. 1</w:t>
      </w:r>
      <w:r>
        <w:rPr>
          <w:rStyle w:val="Fontdeparagrafimplicit"/>
          <w:sz w:val="24"/>
          <w:szCs w:val="24"/>
        </w:rPr>
        <w:t xml:space="preserve"> “Understanding childhood”, pp. 1-8, </w:t>
      </w:r>
      <w:r>
        <w:rPr>
          <w:rStyle w:val="Fontdeparagrafimplicit"/>
          <w:b/>
          <w:bCs/>
          <w:sz w:val="24"/>
          <w:szCs w:val="24"/>
        </w:rPr>
        <w:t>cap. 2</w:t>
      </w:r>
      <w:r>
        <w:rPr>
          <w:rStyle w:val="Fontdeparagrafimplicit"/>
          <w:sz w:val="24"/>
          <w:szCs w:val="24"/>
        </w:rPr>
        <w:t xml:space="preserve"> “Consent, immobilisation and health care law”, pp. 9-18, </w:t>
      </w:r>
      <w:r>
        <w:rPr>
          <w:rStyle w:val="Fontdeparagrafimplicit"/>
          <w:b/>
          <w:bCs/>
          <w:sz w:val="24"/>
          <w:szCs w:val="24"/>
        </w:rPr>
        <w:t>Cap. 3</w:t>
      </w:r>
      <w:r>
        <w:rPr>
          <w:rStyle w:val="Fontdeparagrafimplicit"/>
          <w:sz w:val="24"/>
          <w:szCs w:val="24"/>
        </w:rPr>
        <w:t xml:space="preserve"> “Radiation protection”, pp. 21 – 27, </w:t>
      </w:r>
      <w:r>
        <w:rPr>
          <w:rStyle w:val="Fontdeparagrafimplicit"/>
          <w:b/>
          <w:bCs/>
          <w:sz w:val="24"/>
          <w:szCs w:val="24"/>
        </w:rPr>
        <w:t>cap. 4</w:t>
      </w:r>
      <w:r>
        <w:rPr>
          <w:rStyle w:val="Fontdeparagrafimplicit"/>
          <w:sz w:val="24"/>
          <w:szCs w:val="24"/>
        </w:rPr>
        <w:t xml:space="preserve"> “The chest and upper respiratory tract”, pp. 29-61.</w:t>
      </w:r>
    </w:p>
    <w:p w14:paraId="0F2FA635" w14:textId="77777777" w:rsidR="00014AD0" w:rsidRDefault="00000000">
      <w:pPr>
        <w:pStyle w:val="ListParagraph"/>
        <w:numPr>
          <w:ilvl w:val="0"/>
          <w:numId w:val="5"/>
        </w:numPr>
        <w:spacing w:after="160" w:line="360" w:lineRule="auto"/>
        <w:jc w:val="both"/>
      </w:pPr>
      <w:r>
        <w:rPr>
          <w:rStyle w:val="Fontdeparagrafimplicit"/>
          <w:sz w:val="24"/>
          <w:szCs w:val="24"/>
        </w:rPr>
        <w:t>Norme de securitate radiologică în practicile de radiologie de diagnostic și radiologie interventională (NSR-11), aprobate prin Ordinul președintelui CNCAN nr. 173/16.10.2003 și publicată în Monitorul Oficial al Romaniei nr. 924/23.12.2003</w:t>
      </w:r>
    </w:p>
    <w:p w14:paraId="3207FFC5" w14:textId="77777777" w:rsidR="00014AD0" w:rsidRDefault="00000000">
      <w:pPr>
        <w:pStyle w:val="ListParagraph"/>
        <w:numPr>
          <w:ilvl w:val="0"/>
          <w:numId w:val="5"/>
        </w:numPr>
        <w:spacing w:after="160" w:line="360" w:lineRule="auto"/>
        <w:jc w:val="both"/>
      </w:pPr>
      <w:r>
        <w:rPr>
          <w:rStyle w:val="Fontdeparagrafimplicit"/>
          <w:sz w:val="24"/>
          <w:szCs w:val="24"/>
        </w:rPr>
        <w:lastRenderedPageBreak/>
        <w:t>Norme de dozimetrie individuala (NSR-06), aprobate prin ordinul nr. 180/05.09.2002 al presedintelui CNCAN si publicate in Monitorul Oficial, Partea I nr. 769 bis din 22 octombrie 2002, Cap. I, art. 4.</w:t>
      </w:r>
    </w:p>
    <w:p w14:paraId="77EBEB1A" w14:textId="77777777" w:rsidR="00014AD0" w:rsidRDefault="00000000">
      <w:pPr>
        <w:pStyle w:val="ListParagraph"/>
        <w:numPr>
          <w:ilvl w:val="0"/>
          <w:numId w:val="5"/>
        </w:numPr>
        <w:spacing w:after="160" w:line="360" w:lineRule="auto"/>
        <w:jc w:val="both"/>
      </w:pPr>
      <w:r>
        <w:rPr>
          <w:rStyle w:val="Fontdeparagrafimplicit"/>
          <w:sz w:val="24"/>
          <w:szCs w:val="24"/>
        </w:rPr>
        <w:t>Expuneri profesionale, art. 45, art. 46, Jurnalul Oficial al Uniunii Europene, Directiva 2013/59/Euratom a consiliului din 5 decembrie 2013, de stabilire a normelor de securitate de bază privind protecția împotriva pericolelor prezentate de expunerea la radiațiile ionizante și de abrogare a Directivelor 89/618/Euratom, 90/641/Euratom, 96/29/Euratom, 97/43/Euratom și 2003/122/Euratom,</w:t>
      </w:r>
    </w:p>
    <w:p w14:paraId="30A729AD" w14:textId="77777777" w:rsidR="00014AD0" w:rsidRDefault="00000000">
      <w:pPr>
        <w:pStyle w:val="ListParagraph"/>
        <w:numPr>
          <w:ilvl w:val="0"/>
          <w:numId w:val="5"/>
        </w:numPr>
        <w:spacing w:after="160" w:line="360" w:lineRule="auto"/>
        <w:jc w:val="both"/>
      </w:pPr>
      <w:r>
        <w:rPr>
          <w:rStyle w:val="Fontdeparagrafimplicit"/>
          <w:sz w:val="24"/>
          <w:szCs w:val="24"/>
        </w:rPr>
        <w:t>D. Rădulescu, Radiologie Medicală, Vol. I și II, Atelierul de Multiplicare I.M.F. Cluj-Napoca – 1983</w:t>
      </w:r>
    </w:p>
    <w:p w14:paraId="17F6949D" w14:textId="77777777" w:rsidR="00014AD0" w:rsidRDefault="00000000">
      <w:pPr>
        <w:pStyle w:val="ListParagraph"/>
        <w:numPr>
          <w:ilvl w:val="0"/>
          <w:numId w:val="5"/>
        </w:numPr>
        <w:spacing w:after="160" w:line="360" w:lineRule="auto"/>
        <w:jc w:val="both"/>
        <w:rPr>
          <w:color w:val="000000"/>
          <w:sz w:val="24"/>
          <w:szCs w:val="24"/>
        </w:rPr>
      </w:pPr>
      <w:r>
        <w:rPr>
          <w:color w:val="000000"/>
          <w:sz w:val="24"/>
          <w:szCs w:val="24"/>
        </w:rPr>
        <w:t>Ordinul ministrului sănătății nr. 1761/2021 din 3 septembrie 2021 pentru aprobarea Normelor tehnice privind curăţarea, dezinfecţia şi sterilizarea în unităţile sanitare publice şi private, evaluarea eficacităţii procedurilor de curăţenie şi dezinfecţie efectuate în cadrul acestora, procedurile recomandate pentru dezinfecţia mâinilor în funcţie de nivelul de risc, precum şi metodele de evaluare a derulării procesului de sterilizare şi controlul eficienţei acestuia, publicat în Monitorul Oficial al României, Partea I, nr. 882 din 14 septembrie 2021, cu modificările și completările ulterioare. </w:t>
      </w:r>
    </w:p>
    <w:p w14:paraId="69AFF871" w14:textId="77777777" w:rsidR="00014AD0" w:rsidRDefault="00000000">
      <w:pPr>
        <w:pStyle w:val="ListParagraph"/>
        <w:numPr>
          <w:ilvl w:val="0"/>
          <w:numId w:val="5"/>
        </w:numPr>
        <w:spacing w:after="160" w:line="360" w:lineRule="auto"/>
        <w:jc w:val="both"/>
        <w:rPr>
          <w:color w:val="000000"/>
          <w:sz w:val="24"/>
          <w:szCs w:val="24"/>
        </w:rPr>
      </w:pPr>
      <w:r>
        <w:rPr>
          <w:color w:val="000000"/>
          <w:sz w:val="24"/>
          <w:szCs w:val="24"/>
        </w:rPr>
        <w:t>Ordinul ministrului sănătății nr. 1226 din 3 decembrie 2012 pentru aprobarea Normelor tehnice privind gestionarea deşeurilor rezultate din activităţi medicale şi a Metodologiei de culegere a datelor pentru baza naţională de date privind deşeurile rezultate din activităţi medicale, publicat în Monitorul Oficial al României, partea I, nr. 855 din 18 decembrie 2012.</w:t>
      </w:r>
    </w:p>
    <w:p w14:paraId="1EDAE3BD" w14:textId="77777777" w:rsidR="00014AD0" w:rsidRDefault="00000000">
      <w:pPr>
        <w:pStyle w:val="Standard"/>
        <w:spacing w:line="360" w:lineRule="auto"/>
        <w:jc w:val="center"/>
        <w:rPr>
          <w:rFonts w:hint="eastAsia"/>
        </w:rPr>
      </w:pPr>
      <w:r>
        <w:rPr>
          <w:rStyle w:val="Fontdeparagrafimplicit"/>
          <w:rFonts w:ascii="Times New Roman" w:hAnsi="Times New Roman" w:cs="Times New Roman"/>
          <w:b/>
          <w:bCs/>
        </w:rPr>
        <w:t>TEMATICA</w:t>
      </w:r>
    </w:p>
    <w:p w14:paraId="4E5F9796" w14:textId="77777777" w:rsidR="00014AD0" w:rsidRDefault="00000000">
      <w:pPr>
        <w:pStyle w:val="Standard"/>
        <w:spacing w:line="360" w:lineRule="auto"/>
        <w:jc w:val="both"/>
        <w:rPr>
          <w:rFonts w:hint="eastAsia"/>
        </w:rPr>
      </w:pPr>
      <w:r>
        <w:rPr>
          <w:rStyle w:val="Fontdeparagrafimplicit"/>
          <w:rFonts w:ascii="Times New Roman" w:hAnsi="Times New Roman" w:cs="Times New Roman"/>
          <w:b/>
          <w:bCs/>
          <w:u w:val="single"/>
          <w:lang w:val="ro-RO"/>
        </w:rPr>
        <w:t>A. RADIOPROTECȚIE - BIOLOGIE ȘI LEGISLAȚIE</w:t>
      </w:r>
    </w:p>
    <w:p w14:paraId="44472BBC" w14:textId="77777777" w:rsidR="00014AD0" w:rsidRDefault="00000000">
      <w:pPr>
        <w:spacing w:line="360" w:lineRule="auto"/>
        <w:jc w:val="both"/>
      </w:pPr>
      <w:r>
        <w:rPr>
          <w:rStyle w:val="Fontdeparagrafimplicit"/>
          <w:sz w:val="24"/>
          <w:szCs w:val="24"/>
          <w:lang w:val="ro-RO"/>
        </w:rPr>
        <w:t>1. Riscurile expunerii la radiații ionizante (iradierea medicală), efecte stocastice, deterministice.</w:t>
      </w:r>
    </w:p>
    <w:p w14:paraId="7965A7C1" w14:textId="77777777" w:rsidR="00014AD0" w:rsidRDefault="00000000">
      <w:pPr>
        <w:spacing w:line="360" w:lineRule="auto"/>
        <w:jc w:val="both"/>
      </w:pPr>
      <w:r>
        <w:rPr>
          <w:rStyle w:val="Fontdeparagrafimplicit"/>
          <w:sz w:val="24"/>
          <w:szCs w:val="24"/>
          <w:lang w:val="ro-RO"/>
        </w:rPr>
        <w:t>2. Principii de bază ale radioprotecției, conceptul ALARA.</w:t>
      </w:r>
    </w:p>
    <w:p w14:paraId="4BE19CDC" w14:textId="77777777" w:rsidR="00014AD0" w:rsidRDefault="00000000">
      <w:pPr>
        <w:spacing w:line="360" w:lineRule="auto"/>
        <w:jc w:val="both"/>
      </w:pPr>
      <w:r>
        <w:rPr>
          <w:rStyle w:val="Fontdeparagrafimplicit"/>
          <w:sz w:val="24"/>
          <w:szCs w:val="24"/>
          <w:lang w:val="ro-RO"/>
        </w:rPr>
        <w:t>3. Radioprotecția în radiodiagnostic, radiopediatrie și în cazul pacientelor gravide</w:t>
      </w:r>
    </w:p>
    <w:p w14:paraId="294B869B" w14:textId="77777777" w:rsidR="00014AD0" w:rsidRDefault="00000000">
      <w:pPr>
        <w:spacing w:line="360" w:lineRule="auto"/>
        <w:jc w:val="both"/>
      </w:pPr>
      <w:r>
        <w:rPr>
          <w:rStyle w:val="Fontdeparagrafimplicit"/>
          <w:sz w:val="24"/>
          <w:szCs w:val="24"/>
          <w:lang w:val="ro-RO"/>
        </w:rPr>
        <w:t>4. Sisteme de monitorizare individuală</w:t>
      </w:r>
    </w:p>
    <w:p w14:paraId="5177A440" w14:textId="77777777" w:rsidR="00014AD0" w:rsidRDefault="00000000">
      <w:pPr>
        <w:spacing w:line="360" w:lineRule="auto"/>
        <w:jc w:val="both"/>
      </w:pPr>
      <w:r>
        <w:rPr>
          <w:rStyle w:val="Fontdeparagrafimplicit"/>
          <w:sz w:val="24"/>
          <w:szCs w:val="24"/>
          <w:lang w:val="ro-RO"/>
        </w:rPr>
        <w:t>5. Supravegherea medicală și clasificarea medicală a personalului expus profesional la radiații</w:t>
      </w:r>
    </w:p>
    <w:p w14:paraId="75E51113" w14:textId="77777777" w:rsidR="00014AD0" w:rsidRDefault="00000000">
      <w:pPr>
        <w:spacing w:line="360" w:lineRule="auto"/>
        <w:jc w:val="both"/>
      </w:pPr>
      <w:r>
        <w:rPr>
          <w:rStyle w:val="Fontdeparagrafimplicit"/>
          <w:sz w:val="24"/>
          <w:szCs w:val="24"/>
          <w:lang w:val="ro-RO"/>
        </w:rPr>
        <w:t>ionizante</w:t>
      </w:r>
    </w:p>
    <w:p w14:paraId="6FCD0055" w14:textId="77777777" w:rsidR="00014AD0" w:rsidRDefault="00000000">
      <w:pPr>
        <w:spacing w:line="360" w:lineRule="auto"/>
        <w:jc w:val="both"/>
      </w:pPr>
      <w:r>
        <w:rPr>
          <w:rStyle w:val="Fontdeparagrafimplicit"/>
          <w:sz w:val="24"/>
          <w:szCs w:val="24"/>
          <w:lang w:val="ro-RO"/>
        </w:rPr>
        <w:t>6. Dozimetrie (doza echivalentă, doza efectivă)</w:t>
      </w:r>
    </w:p>
    <w:p w14:paraId="2692B597" w14:textId="77777777" w:rsidR="00014AD0" w:rsidRDefault="00014AD0">
      <w:pPr>
        <w:pStyle w:val="Standard"/>
        <w:spacing w:line="360" w:lineRule="auto"/>
        <w:jc w:val="both"/>
        <w:rPr>
          <w:rFonts w:ascii="Times New Roman" w:hAnsi="Times New Roman" w:cs="Times New Roman"/>
        </w:rPr>
      </w:pPr>
    </w:p>
    <w:p w14:paraId="654D2D4E" w14:textId="77777777" w:rsidR="00014AD0" w:rsidRDefault="00000000">
      <w:pPr>
        <w:pStyle w:val="Standard"/>
        <w:spacing w:line="360" w:lineRule="auto"/>
        <w:jc w:val="both"/>
        <w:rPr>
          <w:rFonts w:hint="eastAsia"/>
        </w:rPr>
      </w:pPr>
      <w:r>
        <w:rPr>
          <w:rStyle w:val="Fontdeparagrafimplicit"/>
          <w:rFonts w:ascii="Times New Roman" w:hAnsi="Times New Roman" w:cs="Times New Roman"/>
          <w:b/>
          <w:bCs/>
          <w:u w:val="single"/>
          <w:lang w:val="ro-RO"/>
        </w:rPr>
        <w:t>B. ANATOMIE ȘI SEMIOLOGIE RADIOLOGICĂ CONVENȚIONALĂ</w:t>
      </w:r>
    </w:p>
    <w:p w14:paraId="5CD0062A" w14:textId="77777777" w:rsidR="00014AD0" w:rsidRDefault="00000000">
      <w:pPr>
        <w:spacing w:line="360" w:lineRule="auto"/>
        <w:jc w:val="both"/>
      </w:pPr>
      <w:r>
        <w:rPr>
          <w:rStyle w:val="Fontdeparagrafimplicit"/>
          <w:sz w:val="24"/>
          <w:szCs w:val="24"/>
          <w:lang w:val="ro-RO"/>
        </w:rPr>
        <w:t>1. Anatomia și semiologia radiologică a plămânului</w:t>
      </w:r>
    </w:p>
    <w:p w14:paraId="33896AA0" w14:textId="77777777" w:rsidR="00014AD0" w:rsidRDefault="00000000">
      <w:pPr>
        <w:spacing w:line="360" w:lineRule="auto"/>
        <w:jc w:val="both"/>
      </w:pPr>
      <w:r>
        <w:rPr>
          <w:rStyle w:val="Fontdeparagrafimplicit"/>
          <w:sz w:val="24"/>
          <w:szCs w:val="24"/>
          <w:lang w:val="ro-RO"/>
        </w:rPr>
        <w:t>2. Anatomia și semiologia radiologică a aparatului osteoarticular</w:t>
      </w:r>
    </w:p>
    <w:p w14:paraId="39CC4F25" w14:textId="77777777" w:rsidR="00014AD0" w:rsidRDefault="00000000">
      <w:pPr>
        <w:spacing w:line="360" w:lineRule="auto"/>
        <w:jc w:val="both"/>
      </w:pPr>
      <w:r>
        <w:rPr>
          <w:rStyle w:val="Fontdeparagrafimplicit"/>
          <w:sz w:val="24"/>
          <w:szCs w:val="24"/>
          <w:lang w:val="ro-RO"/>
        </w:rPr>
        <w:t>3. Anatomia și semiologia craniului</w:t>
      </w:r>
    </w:p>
    <w:p w14:paraId="6E05222B" w14:textId="77777777" w:rsidR="00014AD0" w:rsidRDefault="00000000">
      <w:pPr>
        <w:spacing w:line="360" w:lineRule="auto"/>
        <w:jc w:val="both"/>
      </w:pPr>
      <w:r>
        <w:rPr>
          <w:rStyle w:val="Fontdeparagrafimplicit"/>
          <w:sz w:val="24"/>
          <w:szCs w:val="24"/>
          <w:lang w:val="ro-RO"/>
        </w:rPr>
        <w:t>4. Anatomia și semiologia coloanei vertebrale</w:t>
      </w:r>
    </w:p>
    <w:p w14:paraId="55FCC2C2" w14:textId="77777777" w:rsidR="00014AD0" w:rsidRDefault="00000000">
      <w:pPr>
        <w:spacing w:line="360" w:lineRule="auto"/>
        <w:jc w:val="both"/>
      </w:pPr>
      <w:r>
        <w:rPr>
          <w:rStyle w:val="Fontdeparagrafimplicit"/>
          <w:sz w:val="24"/>
          <w:szCs w:val="24"/>
          <w:lang w:val="ro-RO"/>
        </w:rPr>
        <w:t>5. Anatomia și semiologia centurii scapulare</w:t>
      </w:r>
    </w:p>
    <w:p w14:paraId="5CC85F1F" w14:textId="77777777" w:rsidR="00014AD0" w:rsidRDefault="00000000">
      <w:pPr>
        <w:spacing w:line="360" w:lineRule="auto"/>
        <w:jc w:val="both"/>
      </w:pPr>
      <w:r>
        <w:rPr>
          <w:rStyle w:val="Fontdeparagrafimplicit"/>
          <w:sz w:val="24"/>
          <w:szCs w:val="24"/>
          <w:lang w:val="ro-RO"/>
        </w:rPr>
        <w:t>6. Anatomia și semiologia centurii pelviene</w:t>
      </w:r>
    </w:p>
    <w:p w14:paraId="0DF60F84" w14:textId="77777777" w:rsidR="00014AD0" w:rsidRDefault="00000000">
      <w:pPr>
        <w:spacing w:line="360" w:lineRule="auto"/>
        <w:jc w:val="both"/>
      </w:pPr>
      <w:r>
        <w:rPr>
          <w:rStyle w:val="Fontdeparagrafimplicit"/>
          <w:sz w:val="24"/>
          <w:szCs w:val="24"/>
          <w:lang w:val="ro-RO"/>
        </w:rPr>
        <w:t>7. Anatomia și semiologia membrelor</w:t>
      </w:r>
    </w:p>
    <w:p w14:paraId="33BDF9F8" w14:textId="77777777" w:rsidR="00014AD0" w:rsidRDefault="00000000">
      <w:pPr>
        <w:spacing w:line="360" w:lineRule="auto"/>
        <w:jc w:val="both"/>
      </w:pPr>
      <w:r>
        <w:rPr>
          <w:rStyle w:val="Fontdeparagrafimplicit"/>
          <w:sz w:val="24"/>
          <w:szCs w:val="24"/>
          <w:lang w:val="ro-RO"/>
        </w:rPr>
        <w:t>8. Anatomia și semiologia aparatului urinar</w:t>
      </w:r>
    </w:p>
    <w:p w14:paraId="1A2B6FB8" w14:textId="77777777" w:rsidR="00014AD0" w:rsidRDefault="00000000">
      <w:pPr>
        <w:spacing w:line="360" w:lineRule="auto"/>
        <w:jc w:val="both"/>
      </w:pPr>
      <w:r>
        <w:rPr>
          <w:rStyle w:val="Fontdeparagrafimplicit"/>
          <w:sz w:val="24"/>
          <w:szCs w:val="24"/>
          <w:lang w:val="ro-RO"/>
        </w:rPr>
        <w:t>9. Tehnici de investigatii imagistice de radiologie conventionala</w:t>
      </w:r>
    </w:p>
    <w:p w14:paraId="0F69AA68" w14:textId="77777777" w:rsidR="00014AD0" w:rsidRDefault="00000000">
      <w:pPr>
        <w:spacing w:line="360" w:lineRule="auto"/>
        <w:jc w:val="both"/>
      </w:pPr>
      <w:r>
        <w:rPr>
          <w:rStyle w:val="Fontdeparagrafimplicit"/>
          <w:b/>
          <w:bCs/>
          <w:sz w:val="24"/>
          <w:szCs w:val="24"/>
          <w:u w:val="single"/>
          <w:lang w:val="ro-RO"/>
        </w:rPr>
        <w:t>C. TOMOGRAFIE COMPUTERIZATĂ</w:t>
      </w:r>
    </w:p>
    <w:p w14:paraId="63BB12F9" w14:textId="77777777" w:rsidR="00014AD0" w:rsidRDefault="00000000">
      <w:pPr>
        <w:spacing w:line="360" w:lineRule="auto"/>
        <w:jc w:val="both"/>
      </w:pPr>
      <w:r>
        <w:rPr>
          <w:rStyle w:val="Fontdeparagrafimplicit"/>
          <w:b/>
          <w:bCs/>
          <w:sz w:val="24"/>
          <w:szCs w:val="24"/>
          <w:lang w:val="ro-RO"/>
        </w:rPr>
        <w:t>1. Bazele fizice de formare ale imaginilor Computer Tomografice</w:t>
      </w:r>
    </w:p>
    <w:p w14:paraId="1AD3C755" w14:textId="77777777" w:rsidR="00014AD0" w:rsidRDefault="00000000">
      <w:pPr>
        <w:spacing w:line="360" w:lineRule="auto"/>
        <w:jc w:val="both"/>
      </w:pPr>
      <w:r>
        <w:rPr>
          <w:rStyle w:val="Fontdeparagrafimplicit"/>
          <w:sz w:val="24"/>
          <w:szCs w:val="24"/>
          <w:lang w:val="ro-RO"/>
        </w:rPr>
        <w:t>a. Caracteristici ale achizitiei spirale: aparatul de Computer Tomografie spiral monoslice și multislice</w:t>
      </w:r>
    </w:p>
    <w:p w14:paraId="4992B86F" w14:textId="77777777" w:rsidR="00014AD0" w:rsidRDefault="00000000">
      <w:pPr>
        <w:spacing w:line="360" w:lineRule="auto"/>
        <w:jc w:val="both"/>
      </w:pPr>
      <w:r>
        <w:rPr>
          <w:rStyle w:val="Fontdeparagrafimplicit"/>
          <w:sz w:val="24"/>
          <w:szCs w:val="24"/>
          <w:lang w:val="ro-RO"/>
        </w:rPr>
        <w:t>b. Artefacte, scara unităților Hounsfield, ferestre de examinare</w:t>
      </w:r>
    </w:p>
    <w:p w14:paraId="1CBA48C7" w14:textId="77777777" w:rsidR="00014AD0" w:rsidRDefault="00000000">
      <w:pPr>
        <w:spacing w:line="360" w:lineRule="auto"/>
        <w:jc w:val="both"/>
      </w:pPr>
      <w:r>
        <w:rPr>
          <w:rStyle w:val="Fontdeparagrafimplicit"/>
          <w:b/>
          <w:bCs/>
          <w:sz w:val="24"/>
          <w:szCs w:val="24"/>
          <w:lang w:val="ro-RO"/>
        </w:rPr>
        <w:t>2. Substanțe de contrast utilizate în examinarea CT</w:t>
      </w:r>
    </w:p>
    <w:p w14:paraId="3186B497" w14:textId="77777777" w:rsidR="00014AD0" w:rsidRDefault="00000000">
      <w:pPr>
        <w:spacing w:line="360" w:lineRule="auto"/>
        <w:jc w:val="both"/>
      </w:pPr>
      <w:r>
        <w:rPr>
          <w:rStyle w:val="Fontdeparagrafimplicit"/>
          <w:sz w:val="24"/>
          <w:szCs w:val="24"/>
          <w:lang w:val="ro-RO"/>
        </w:rPr>
        <w:t xml:space="preserve">       a. Tipuri de substanțe de contrast injectabile (mod de administrare, doze)</w:t>
      </w:r>
    </w:p>
    <w:p w14:paraId="17CAC479" w14:textId="77777777" w:rsidR="00014AD0" w:rsidRDefault="00000000">
      <w:pPr>
        <w:spacing w:line="360" w:lineRule="auto"/>
        <w:jc w:val="both"/>
      </w:pPr>
      <w:r>
        <w:rPr>
          <w:rStyle w:val="Fontdeparagrafimplicit"/>
          <w:sz w:val="24"/>
          <w:szCs w:val="24"/>
          <w:lang w:val="ro-RO"/>
        </w:rPr>
        <w:t xml:space="preserve">       b. Contraindicațiile administrării substanței de contrast intravenoase</w:t>
      </w:r>
    </w:p>
    <w:p w14:paraId="58E01199" w14:textId="77777777" w:rsidR="00014AD0" w:rsidRDefault="00000000">
      <w:pPr>
        <w:spacing w:line="360" w:lineRule="auto"/>
        <w:jc w:val="both"/>
      </w:pPr>
      <w:r>
        <w:rPr>
          <w:rStyle w:val="Fontdeparagrafimplicit"/>
          <w:sz w:val="24"/>
          <w:szCs w:val="24"/>
          <w:lang w:val="ro-RO"/>
        </w:rPr>
        <w:t xml:space="preserve">       c. Reacții adverse la substanțe de contrast injectabile și prevenirea lor</w:t>
      </w:r>
    </w:p>
    <w:p w14:paraId="27100AE7" w14:textId="77777777" w:rsidR="00014AD0" w:rsidRDefault="00000000">
      <w:pPr>
        <w:spacing w:line="360" w:lineRule="auto"/>
        <w:jc w:val="both"/>
      </w:pPr>
      <w:r>
        <w:rPr>
          <w:rStyle w:val="Fontdeparagrafimplicit"/>
          <w:b/>
          <w:bCs/>
          <w:sz w:val="24"/>
          <w:szCs w:val="24"/>
          <w:lang w:val="ro-RO"/>
        </w:rPr>
        <w:t>3. Tehnici de examinare – protocoale</w:t>
      </w:r>
    </w:p>
    <w:p w14:paraId="2D7EFE1C" w14:textId="77777777" w:rsidR="00014AD0" w:rsidRDefault="00000000">
      <w:pPr>
        <w:spacing w:line="360" w:lineRule="auto"/>
        <w:jc w:val="both"/>
      </w:pPr>
      <w:r>
        <w:rPr>
          <w:rStyle w:val="Fontdeparagrafimplicit"/>
          <w:sz w:val="24"/>
          <w:szCs w:val="24"/>
          <w:lang w:val="ro-RO"/>
        </w:rPr>
        <w:t xml:space="preserve">       a. principiile protocoalelor de examinare angio-CT</w:t>
      </w:r>
    </w:p>
    <w:p w14:paraId="7BE748DE" w14:textId="77777777" w:rsidR="00014AD0" w:rsidRDefault="00000000">
      <w:pPr>
        <w:spacing w:line="360" w:lineRule="auto"/>
        <w:jc w:val="both"/>
      </w:pPr>
      <w:r>
        <w:rPr>
          <w:rStyle w:val="Fontdeparagrafimplicit"/>
          <w:sz w:val="24"/>
          <w:szCs w:val="24"/>
          <w:lang w:val="ro-RO"/>
        </w:rPr>
        <w:t xml:space="preserve">       b. protocoale de examinare CT pentru diverse organe și procese patologice</w:t>
      </w:r>
    </w:p>
    <w:p w14:paraId="72E35E89" w14:textId="77777777" w:rsidR="00014AD0" w:rsidRDefault="00000000">
      <w:pPr>
        <w:spacing w:line="360" w:lineRule="auto"/>
        <w:jc w:val="both"/>
      </w:pPr>
      <w:r>
        <w:rPr>
          <w:rStyle w:val="Fontdeparagrafimplicit"/>
          <w:sz w:val="24"/>
          <w:szCs w:val="24"/>
          <w:lang w:val="ro-RO"/>
        </w:rPr>
        <w:t xml:space="preserve">       c. principiile filtrelor (kernel-uri) de reconstrucție a imaginilor</w:t>
      </w:r>
    </w:p>
    <w:p w14:paraId="17AEB192" w14:textId="77777777" w:rsidR="00014AD0" w:rsidRDefault="00000000">
      <w:pPr>
        <w:spacing w:line="360" w:lineRule="auto"/>
        <w:jc w:val="both"/>
      </w:pPr>
      <w:r>
        <w:rPr>
          <w:rStyle w:val="Fontdeparagrafimplicit"/>
          <w:sz w:val="24"/>
          <w:szCs w:val="24"/>
          <w:lang w:val="ro-RO"/>
        </w:rPr>
        <w:t xml:space="preserve">       d. dozimetrie CT</w:t>
      </w:r>
    </w:p>
    <w:p w14:paraId="23DEF500" w14:textId="77777777" w:rsidR="00014AD0" w:rsidRDefault="00000000">
      <w:pPr>
        <w:spacing w:line="360" w:lineRule="auto"/>
        <w:jc w:val="both"/>
      </w:pPr>
      <w:r>
        <w:rPr>
          <w:rStyle w:val="Fontdeparagrafimplicit"/>
          <w:b/>
          <w:bCs/>
          <w:sz w:val="24"/>
          <w:szCs w:val="24"/>
          <w:lang w:val="ro-RO"/>
        </w:rPr>
        <w:t>4. CT cardiac</w:t>
      </w:r>
    </w:p>
    <w:p w14:paraId="3B69B500" w14:textId="77777777" w:rsidR="00014AD0" w:rsidRDefault="00000000">
      <w:pPr>
        <w:spacing w:line="360" w:lineRule="auto"/>
        <w:jc w:val="both"/>
      </w:pPr>
      <w:r>
        <w:rPr>
          <w:rStyle w:val="Fontdeparagrafimplicit"/>
          <w:sz w:val="24"/>
          <w:szCs w:val="24"/>
          <w:lang w:val="ro-RO"/>
        </w:rPr>
        <w:t xml:space="preserve">a. </w:t>
      </w:r>
      <w:r>
        <w:rPr>
          <w:sz w:val="24"/>
          <w:szCs w:val="24"/>
          <w:lang w:val="ro-RO"/>
        </w:rPr>
        <w:t>Noţiunile de bază ale embriologiei sistemului cardio-vascular; anatomia radioimagistică cardiacă şi vasculară; aspecte radioimagistice ale variantelor anatomice ale cordului si arterelor coronare</w:t>
      </w:r>
    </w:p>
    <w:p w14:paraId="61519D16" w14:textId="77777777" w:rsidR="00014AD0" w:rsidRDefault="00000000">
      <w:pPr>
        <w:spacing w:line="360" w:lineRule="auto"/>
        <w:jc w:val="both"/>
        <w:rPr>
          <w:sz w:val="24"/>
          <w:szCs w:val="24"/>
          <w:lang w:val="ro-RO"/>
        </w:rPr>
      </w:pPr>
      <w:r>
        <w:rPr>
          <w:sz w:val="24"/>
          <w:szCs w:val="24"/>
          <w:lang w:val="ro-RO"/>
        </w:rPr>
        <w:t>b. Tehnicile radioimagistice utilizate în evaluarea cardiacă: cardio-CT / coronarografia-CT şi cardio-RM; principiile ECG - gating şi bolus-tracking</w:t>
      </w:r>
    </w:p>
    <w:p w14:paraId="130437E7" w14:textId="77777777" w:rsidR="00014AD0" w:rsidRDefault="00000000">
      <w:pPr>
        <w:spacing w:line="360" w:lineRule="auto"/>
        <w:jc w:val="both"/>
        <w:rPr>
          <w:sz w:val="24"/>
          <w:szCs w:val="24"/>
          <w:lang w:val="ro-RO"/>
        </w:rPr>
      </w:pPr>
      <w:r>
        <w:rPr>
          <w:sz w:val="24"/>
          <w:szCs w:val="24"/>
          <w:lang w:val="ro-RO"/>
        </w:rPr>
        <w:lastRenderedPageBreak/>
        <w:t>c. Tehnicile radioimagistice utilizate în evaluarea vaselor mari, a trunchiurilor supraaortice şi vaselor periferice: ecografie, angioCT şi angioRM ( etaj toraco-abdomino-pelvin, trunchiuri supraaortice şi membre)</w:t>
      </w:r>
    </w:p>
    <w:p w14:paraId="23E14368" w14:textId="77777777" w:rsidR="00014AD0" w:rsidRDefault="00000000">
      <w:pPr>
        <w:spacing w:line="360" w:lineRule="auto"/>
        <w:jc w:val="both"/>
        <w:rPr>
          <w:sz w:val="24"/>
          <w:szCs w:val="24"/>
          <w:lang w:val="ro-RO"/>
        </w:rPr>
      </w:pPr>
      <w:r>
        <w:rPr>
          <w:sz w:val="24"/>
          <w:szCs w:val="24"/>
          <w:lang w:val="ro-RO"/>
        </w:rPr>
        <w:t>d. Tehnici de postprocesare în evaluarea  radioimagistică cardio-vasculară; indicaţii, contraindicaţii şi pericole potenţiale a procedurilor şi tehnicilor radioimagistice relevante pentru evaluarea bolilor cardiovasculare</w:t>
      </w:r>
    </w:p>
    <w:p w14:paraId="13E39FE3" w14:textId="77777777" w:rsidR="00014AD0" w:rsidRDefault="00000000">
      <w:pPr>
        <w:spacing w:line="360" w:lineRule="auto"/>
        <w:jc w:val="both"/>
      </w:pPr>
      <w:r>
        <w:rPr>
          <w:rStyle w:val="Fontdeparagrafimplicit"/>
          <w:sz w:val="24"/>
          <w:szCs w:val="24"/>
          <w:lang w:val="ro-RO"/>
        </w:rPr>
        <w:t xml:space="preserve">e. </w:t>
      </w:r>
      <w:r>
        <w:rPr>
          <w:sz w:val="24"/>
          <w:szCs w:val="24"/>
          <w:lang w:val="ro-RO"/>
        </w:rPr>
        <w:t>Insuficienţa aortică (IA) si Insuficienţa mitrală (IM)</w:t>
      </w:r>
    </w:p>
    <w:p w14:paraId="1E79764C" w14:textId="77777777" w:rsidR="00014AD0" w:rsidRDefault="00000000">
      <w:pPr>
        <w:spacing w:line="360" w:lineRule="auto"/>
        <w:jc w:val="both"/>
        <w:rPr>
          <w:sz w:val="24"/>
          <w:szCs w:val="24"/>
          <w:lang w:val="ro-RO"/>
        </w:rPr>
      </w:pPr>
      <w:r>
        <w:rPr>
          <w:sz w:val="24"/>
          <w:szCs w:val="24"/>
          <w:lang w:val="ro-RO"/>
        </w:rPr>
        <w:t>f. Patologia dobandită aortică: Anevrismul de aorta, Disectia de aorta, Ruptura anevrismului de aortă abdominală</w:t>
      </w:r>
    </w:p>
    <w:p w14:paraId="34BC093E" w14:textId="77777777" w:rsidR="00014AD0" w:rsidRDefault="00000000">
      <w:pPr>
        <w:spacing w:line="360" w:lineRule="auto"/>
        <w:jc w:val="both"/>
        <w:rPr>
          <w:sz w:val="24"/>
          <w:szCs w:val="24"/>
          <w:lang w:val="ro-RO"/>
        </w:rPr>
      </w:pPr>
      <w:r>
        <w:rPr>
          <w:sz w:val="24"/>
          <w:szCs w:val="24"/>
          <w:lang w:val="ro-RO"/>
        </w:rPr>
        <w:t>g. Hipertensiunea pulmonară acută. Embolia pulmonară. Hipertensiunea pulmonară cronică</w:t>
      </w:r>
    </w:p>
    <w:p w14:paraId="2CBB5BE0" w14:textId="77777777" w:rsidR="00014AD0" w:rsidRDefault="00000000">
      <w:pPr>
        <w:spacing w:line="360" w:lineRule="auto"/>
        <w:jc w:val="both"/>
        <w:rPr>
          <w:sz w:val="24"/>
          <w:szCs w:val="24"/>
          <w:lang w:val="ro-RO"/>
        </w:rPr>
      </w:pPr>
      <w:r>
        <w:rPr>
          <w:sz w:val="24"/>
          <w:szCs w:val="24"/>
          <w:lang w:val="ro-RO"/>
        </w:rPr>
        <w:t>h. Sindromul de venă cavă superioară (SVCS)</w:t>
      </w:r>
    </w:p>
    <w:p w14:paraId="2AC07DBD" w14:textId="77777777" w:rsidR="00014AD0" w:rsidRDefault="00014AD0">
      <w:pPr>
        <w:pStyle w:val="Standard"/>
        <w:spacing w:line="360" w:lineRule="auto"/>
        <w:jc w:val="both"/>
        <w:rPr>
          <w:rFonts w:ascii="Times New Roman" w:hAnsi="Times New Roman" w:cs="Times New Roman"/>
        </w:rPr>
      </w:pPr>
    </w:p>
    <w:p w14:paraId="35A47B93" w14:textId="77777777" w:rsidR="00014AD0" w:rsidRDefault="00014AD0">
      <w:pPr>
        <w:pStyle w:val="Standard"/>
        <w:spacing w:line="360" w:lineRule="auto"/>
        <w:jc w:val="both"/>
        <w:rPr>
          <w:rFonts w:hint="eastAsia"/>
        </w:rPr>
      </w:pPr>
    </w:p>
    <w:p w14:paraId="02258DEC" w14:textId="77777777" w:rsidR="00014AD0" w:rsidRDefault="00014AD0">
      <w:pPr>
        <w:pStyle w:val="Standard"/>
        <w:spacing w:line="360" w:lineRule="auto"/>
        <w:jc w:val="both"/>
        <w:rPr>
          <w:rFonts w:hint="eastAsia"/>
        </w:rPr>
      </w:pPr>
    </w:p>
    <w:p w14:paraId="75C25034" w14:textId="77777777" w:rsidR="00014AD0" w:rsidRDefault="00000000">
      <w:pPr>
        <w:pStyle w:val="Standard"/>
        <w:spacing w:line="360" w:lineRule="auto"/>
        <w:jc w:val="both"/>
        <w:rPr>
          <w:rFonts w:hint="eastAsia"/>
        </w:rPr>
      </w:pPr>
      <w:r>
        <w:rPr>
          <w:rStyle w:val="Fontdeparagrafimplicit"/>
          <w:rFonts w:ascii="Times New Roman" w:hAnsi="Times New Roman" w:cs="Times New Roman"/>
          <w:b/>
          <w:bCs/>
          <w:u w:val="single"/>
          <w:lang w:val="ro-RO"/>
        </w:rPr>
        <w:t>D. REZONANȚA MAGNETICĂ</w:t>
      </w:r>
    </w:p>
    <w:p w14:paraId="3A8BC0F2" w14:textId="77777777" w:rsidR="00014AD0" w:rsidRDefault="00000000">
      <w:pPr>
        <w:spacing w:line="360" w:lineRule="auto"/>
        <w:jc w:val="both"/>
      </w:pPr>
      <w:r>
        <w:rPr>
          <w:rStyle w:val="Fontdeparagrafimplicit"/>
          <w:b/>
          <w:bCs/>
          <w:sz w:val="24"/>
          <w:szCs w:val="24"/>
          <w:lang w:val="ro-RO"/>
        </w:rPr>
        <w:t>1. Principiile formării imaginii IRM:</w:t>
      </w:r>
    </w:p>
    <w:p w14:paraId="1E75DD9B" w14:textId="77777777" w:rsidR="00014AD0" w:rsidRDefault="00000000">
      <w:pPr>
        <w:spacing w:line="360" w:lineRule="auto"/>
        <w:jc w:val="both"/>
      </w:pPr>
      <w:r>
        <w:rPr>
          <w:rStyle w:val="Fontdeparagrafimplicit"/>
          <w:sz w:val="24"/>
          <w:szCs w:val="24"/>
          <w:lang w:val="ro-RO"/>
        </w:rPr>
        <w:t xml:space="preserve">     a. Magnetismul nuclear</w:t>
      </w:r>
    </w:p>
    <w:p w14:paraId="2AC3470C" w14:textId="77777777" w:rsidR="00014AD0" w:rsidRDefault="00000000">
      <w:pPr>
        <w:spacing w:line="360" w:lineRule="auto"/>
        <w:jc w:val="both"/>
      </w:pPr>
      <w:r>
        <w:rPr>
          <w:rStyle w:val="Fontdeparagrafimplicit"/>
          <w:sz w:val="24"/>
          <w:szCs w:val="24"/>
          <w:lang w:val="ro-RO"/>
        </w:rPr>
        <w:t xml:space="preserve">     b. Fenomenul de rezonanță magnetică. Principiul rezonanței</w:t>
      </w:r>
    </w:p>
    <w:p w14:paraId="208952A1" w14:textId="77777777" w:rsidR="00014AD0" w:rsidRDefault="00000000">
      <w:pPr>
        <w:spacing w:line="360" w:lineRule="auto"/>
        <w:jc w:val="both"/>
      </w:pPr>
      <w:r>
        <w:rPr>
          <w:rStyle w:val="Fontdeparagrafimplicit"/>
          <w:sz w:val="24"/>
          <w:szCs w:val="24"/>
          <w:lang w:val="ro-RO"/>
        </w:rPr>
        <w:t xml:space="preserve">     c. Fenomenul de relaxare. Relaxarea T1. Relaxarea T2</w:t>
      </w:r>
    </w:p>
    <w:p w14:paraId="4F33B7F7" w14:textId="77777777" w:rsidR="00014AD0" w:rsidRDefault="00000000">
      <w:pPr>
        <w:spacing w:line="360" w:lineRule="auto"/>
        <w:jc w:val="both"/>
      </w:pPr>
      <w:r>
        <w:rPr>
          <w:rStyle w:val="Fontdeparagrafimplicit"/>
          <w:sz w:val="24"/>
          <w:szCs w:val="24"/>
          <w:lang w:val="ro-RO"/>
        </w:rPr>
        <w:t xml:space="preserve">     d. Formarea imaginii IRM. Spațiul k. Reconstrucția imaginii în tehnica 2D și 3D.</w:t>
      </w:r>
    </w:p>
    <w:p w14:paraId="0E255188" w14:textId="77777777" w:rsidR="00014AD0" w:rsidRDefault="00000000">
      <w:pPr>
        <w:spacing w:line="360" w:lineRule="auto"/>
        <w:jc w:val="both"/>
      </w:pPr>
      <w:r>
        <w:rPr>
          <w:rStyle w:val="Fontdeparagrafimplicit"/>
          <w:b/>
          <w:bCs/>
          <w:sz w:val="24"/>
          <w:szCs w:val="24"/>
          <w:lang w:val="ro-RO"/>
        </w:rPr>
        <w:t>2. Noțiuni de siguranță. Contraindicațiile relative și absolute ale examinării IRM</w:t>
      </w:r>
    </w:p>
    <w:p w14:paraId="48B576DE" w14:textId="77777777" w:rsidR="00014AD0" w:rsidRDefault="00000000">
      <w:pPr>
        <w:spacing w:line="360" w:lineRule="auto"/>
        <w:jc w:val="both"/>
      </w:pPr>
      <w:r>
        <w:rPr>
          <w:rStyle w:val="Fontdeparagrafimplicit"/>
          <w:b/>
          <w:bCs/>
          <w:sz w:val="24"/>
          <w:szCs w:val="24"/>
          <w:lang w:val="ro-RO"/>
        </w:rPr>
        <w:t>3. Tipuri de secvențe IRM</w:t>
      </w:r>
    </w:p>
    <w:p w14:paraId="749DFFC8" w14:textId="77777777" w:rsidR="00014AD0" w:rsidRDefault="00000000">
      <w:pPr>
        <w:spacing w:line="360" w:lineRule="auto"/>
        <w:jc w:val="both"/>
      </w:pPr>
      <w:r>
        <w:rPr>
          <w:rStyle w:val="Fontdeparagrafimplicit"/>
          <w:b/>
          <w:bCs/>
          <w:sz w:val="24"/>
          <w:szCs w:val="24"/>
          <w:lang w:val="ro-RO"/>
        </w:rPr>
        <w:t>4. Artefacte</w:t>
      </w:r>
    </w:p>
    <w:p w14:paraId="6C6A9364" w14:textId="77777777" w:rsidR="00014AD0" w:rsidRDefault="00000000">
      <w:pPr>
        <w:spacing w:line="360" w:lineRule="auto"/>
        <w:jc w:val="both"/>
      </w:pPr>
      <w:r>
        <w:rPr>
          <w:rStyle w:val="Fontdeparagrafimplicit"/>
          <w:b/>
          <w:bCs/>
          <w:sz w:val="24"/>
          <w:szCs w:val="24"/>
          <w:lang w:val="ro-RO"/>
        </w:rPr>
        <w:t>5. IRM cerebral</w:t>
      </w:r>
    </w:p>
    <w:p w14:paraId="4FA5475B" w14:textId="77777777" w:rsidR="00014AD0" w:rsidRDefault="00000000">
      <w:pPr>
        <w:spacing w:line="360" w:lineRule="auto"/>
        <w:jc w:val="both"/>
      </w:pPr>
      <w:r>
        <w:rPr>
          <w:rStyle w:val="Fontdeparagrafimplicit"/>
          <w:sz w:val="24"/>
          <w:szCs w:val="24"/>
          <w:lang w:val="ro-RO"/>
        </w:rPr>
        <w:t xml:space="preserve">     a. Indicații.</w:t>
      </w:r>
    </w:p>
    <w:p w14:paraId="12AF5AC8" w14:textId="77777777" w:rsidR="00014AD0" w:rsidRDefault="00000000">
      <w:pPr>
        <w:spacing w:line="360" w:lineRule="auto"/>
        <w:jc w:val="both"/>
      </w:pPr>
      <w:r>
        <w:rPr>
          <w:rStyle w:val="Fontdeparagrafimplicit"/>
          <w:sz w:val="24"/>
          <w:szCs w:val="24"/>
          <w:lang w:val="ro-RO"/>
        </w:rPr>
        <w:t xml:space="preserve">     b. Tehnici convenționale de examinare</w:t>
      </w:r>
    </w:p>
    <w:p w14:paraId="6C3A73A2" w14:textId="77777777" w:rsidR="00014AD0" w:rsidRDefault="00000000">
      <w:pPr>
        <w:spacing w:line="360" w:lineRule="auto"/>
        <w:jc w:val="both"/>
      </w:pPr>
      <w:r>
        <w:rPr>
          <w:rStyle w:val="Fontdeparagrafimplicit"/>
          <w:b/>
          <w:bCs/>
          <w:sz w:val="24"/>
          <w:szCs w:val="24"/>
          <w:lang w:val="ro-RO"/>
        </w:rPr>
        <w:t>6. IRM coloana vertebrală</w:t>
      </w:r>
    </w:p>
    <w:p w14:paraId="19730AE9" w14:textId="77777777" w:rsidR="00014AD0" w:rsidRDefault="00000000">
      <w:pPr>
        <w:spacing w:line="360" w:lineRule="auto"/>
        <w:jc w:val="both"/>
      </w:pPr>
      <w:r>
        <w:rPr>
          <w:rStyle w:val="Fontdeparagrafimplicit"/>
          <w:sz w:val="24"/>
          <w:szCs w:val="24"/>
          <w:lang w:val="ro-RO"/>
        </w:rPr>
        <w:t xml:space="preserve">     a. Indicații.</w:t>
      </w:r>
    </w:p>
    <w:p w14:paraId="6D764643" w14:textId="77777777" w:rsidR="00014AD0" w:rsidRDefault="00000000">
      <w:pPr>
        <w:spacing w:line="360" w:lineRule="auto"/>
        <w:jc w:val="both"/>
      </w:pPr>
      <w:r>
        <w:rPr>
          <w:rStyle w:val="Fontdeparagrafimplicit"/>
          <w:sz w:val="24"/>
          <w:szCs w:val="24"/>
          <w:lang w:val="ro-RO"/>
        </w:rPr>
        <w:t xml:space="preserve">     b. Tehnici convenționale de examinare</w:t>
      </w:r>
    </w:p>
    <w:p w14:paraId="6D726C54" w14:textId="77777777" w:rsidR="00014AD0" w:rsidRDefault="00000000">
      <w:pPr>
        <w:spacing w:line="360" w:lineRule="auto"/>
        <w:jc w:val="both"/>
      </w:pPr>
      <w:r>
        <w:rPr>
          <w:rStyle w:val="Fontdeparagrafimplicit"/>
          <w:b/>
          <w:bCs/>
          <w:sz w:val="24"/>
          <w:szCs w:val="24"/>
          <w:lang w:val="ro-RO"/>
        </w:rPr>
        <w:t>7. IRM Abdomen și Pelvis</w:t>
      </w:r>
      <w:r>
        <w:rPr>
          <w:rStyle w:val="Fontdeparagrafimplicit"/>
          <w:sz w:val="24"/>
          <w:szCs w:val="24"/>
          <w:lang w:val="ro-RO"/>
        </w:rPr>
        <w:t>: ficat, căi biliare, prostata, uter și anexe</w:t>
      </w:r>
    </w:p>
    <w:p w14:paraId="59B2B33F" w14:textId="77777777" w:rsidR="00014AD0" w:rsidRDefault="00000000">
      <w:pPr>
        <w:spacing w:line="360" w:lineRule="auto"/>
        <w:jc w:val="both"/>
      </w:pPr>
      <w:r>
        <w:rPr>
          <w:rStyle w:val="Fontdeparagrafimplicit"/>
          <w:sz w:val="24"/>
          <w:szCs w:val="24"/>
          <w:lang w:val="ro-RO"/>
        </w:rPr>
        <w:t xml:space="preserve">     a. Indicații.</w:t>
      </w:r>
    </w:p>
    <w:p w14:paraId="379364E9" w14:textId="77777777" w:rsidR="00014AD0" w:rsidRDefault="00000000">
      <w:pPr>
        <w:spacing w:line="360" w:lineRule="auto"/>
        <w:jc w:val="both"/>
      </w:pPr>
      <w:r>
        <w:rPr>
          <w:rStyle w:val="Fontdeparagrafimplicit"/>
          <w:sz w:val="24"/>
          <w:szCs w:val="24"/>
          <w:lang w:val="ro-RO"/>
        </w:rPr>
        <w:lastRenderedPageBreak/>
        <w:t xml:space="preserve">     b. Tehnici convenționale de examinare</w:t>
      </w:r>
    </w:p>
    <w:p w14:paraId="2C92FD23" w14:textId="77777777" w:rsidR="00014AD0" w:rsidRDefault="00000000">
      <w:pPr>
        <w:spacing w:line="360" w:lineRule="auto"/>
        <w:jc w:val="both"/>
      </w:pPr>
      <w:r>
        <w:rPr>
          <w:rStyle w:val="Fontdeparagrafimplicit"/>
          <w:b/>
          <w:bCs/>
          <w:sz w:val="24"/>
          <w:szCs w:val="24"/>
          <w:lang w:val="ro-RO"/>
        </w:rPr>
        <w:t>8. IRM musculo-scheletal</w:t>
      </w:r>
      <w:r>
        <w:rPr>
          <w:rStyle w:val="Fontdeparagrafimplicit"/>
          <w:sz w:val="24"/>
          <w:szCs w:val="24"/>
          <w:lang w:val="ro-RO"/>
        </w:rPr>
        <w:t>: genunchi, umăr</w:t>
      </w:r>
    </w:p>
    <w:p w14:paraId="1E05EDED" w14:textId="77777777" w:rsidR="00014AD0" w:rsidRDefault="00000000">
      <w:pPr>
        <w:spacing w:line="360" w:lineRule="auto"/>
        <w:jc w:val="both"/>
      </w:pPr>
      <w:r>
        <w:rPr>
          <w:rStyle w:val="Fontdeparagrafimplicit"/>
          <w:sz w:val="24"/>
          <w:szCs w:val="24"/>
          <w:lang w:val="ro-RO"/>
        </w:rPr>
        <w:t xml:space="preserve">     a. Indicații.</w:t>
      </w:r>
    </w:p>
    <w:p w14:paraId="64855824" w14:textId="77777777" w:rsidR="00014AD0" w:rsidRDefault="00000000">
      <w:pPr>
        <w:spacing w:line="360" w:lineRule="auto"/>
        <w:jc w:val="both"/>
      </w:pPr>
      <w:r>
        <w:rPr>
          <w:rStyle w:val="Fontdeparagrafimplicit"/>
          <w:sz w:val="24"/>
          <w:szCs w:val="24"/>
          <w:lang w:val="ro-RO"/>
        </w:rPr>
        <w:t xml:space="preserve">     b. Tehnici convenționale de examinare</w:t>
      </w:r>
    </w:p>
    <w:p w14:paraId="6A933C03" w14:textId="77777777" w:rsidR="00014AD0" w:rsidRDefault="00000000">
      <w:pPr>
        <w:spacing w:line="360" w:lineRule="auto"/>
        <w:jc w:val="both"/>
      </w:pPr>
      <w:r>
        <w:rPr>
          <w:rStyle w:val="Fontdeparagrafimplicit"/>
          <w:b/>
          <w:bCs/>
          <w:sz w:val="24"/>
          <w:szCs w:val="24"/>
          <w:lang w:val="ro-RO"/>
        </w:rPr>
        <w:t>9. IRM cardiac</w:t>
      </w:r>
    </w:p>
    <w:p w14:paraId="2D721E40" w14:textId="77777777" w:rsidR="00014AD0" w:rsidRDefault="00000000">
      <w:pPr>
        <w:spacing w:line="360" w:lineRule="auto"/>
        <w:jc w:val="both"/>
      </w:pPr>
      <w:r>
        <w:rPr>
          <w:rStyle w:val="Fontdeparagrafimplicit"/>
          <w:sz w:val="24"/>
          <w:szCs w:val="24"/>
          <w:lang w:val="ro-RO"/>
        </w:rPr>
        <w:t xml:space="preserve">     a. Indicații.</w:t>
      </w:r>
    </w:p>
    <w:p w14:paraId="0DFF4AF4" w14:textId="77777777" w:rsidR="00014AD0" w:rsidRDefault="00000000">
      <w:pPr>
        <w:spacing w:line="360" w:lineRule="auto"/>
        <w:jc w:val="both"/>
      </w:pPr>
      <w:r>
        <w:rPr>
          <w:rStyle w:val="Fontdeparagrafimplicit"/>
          <w:sz w:val="24"/>
          <w:szCs w:val="24"/>
          <w:lang w:val="ro-RO"/>
        </w:rPr>
        <w:t xml:space="preserve">     b. Tehnici convenționale de examinare</w:t>
      </w:r>
    </w:p>
    <w:p w14:paraId="15EB33FB" w14:textId="77777777" w:rsidR="00014AD0" w:rsidRDefault="00000000">
      <w:pPr>
        <w:spacing w:line="360" w:lineRule="auto"/>
        <w:jc w:val="both"/>
      </w:pPr>
      <w:r>
        <w:rPr>
          <w:b/>
          <w:bCs/>
          <w:sz w:val="24"/>
          <w:szCs w:val="24"/>
        </w:rPr>
        <w:t>E. Noțiuni privind Normele tehnice privind curăţarea, dezinfecţia şi sterilizarea în unităţile sanitare publice şi private</w:t>
      </w:r>
      <w:r>
        <w:rPr>
          <w:sz w:val="24"/>
          <w:szCs w:val="24"/>
        </w:rPr>
        <w:t>, evaluarea eficacităţii procedurilor de curăţenie şi dezinfecţie efectuate în cadrul acestora, procedurile recomandate pentru dezinfecţia mâinilor în funcţie de nivelul de risc, precum şi metodele de evaluare a derulării procesului de sterilizare şi controlul eficienţei acestuia</w:t>
      </w:r>
    </w:p>
    <w:p w14:paraId="7B35E6A4" w14:textId="77777777" w:rsidR="00014AD0" w:rsidRDefault="00014AD0">
      <w:pPr>
        <w:spacing w:line="360" w:lineRule="auto"/>
        <w:jc w:val="both"/>
        <w:rPr>
          <w:sz w:val="24"/>
          <w:szCs w:val="24"/>
        </w:rPr>
      </w:pPr>
    </w:p>
    <w:p w14:paraId="5DDE2633" w14:textId="77777777" w:rsidR="00014AD0" w:rsidRDefault="00000000">
      <w:pPr>
        <w:spacing w:line="360" w:lineRule="auto"/>
        <w:jc w:val="both"/>
      </w:pPr>
      <w:r>
        <w:rPr>
          <w:b/>
          <w:bCs/>
          <w:sz w:val="24"/>
          <w:szCs w:val="24"/>
        </w:rPr>
        <w:t>F. Noțiuni privind Normele tehnice privind gestionarea deşeurilor rezultate din activităţi medicale</w:t>
      </w:r>
      <w:r>
        <w:rPr>
          <w:sz w:val="24"/>
          <w:szCs w:val="24"/>
        </w:rPr>
        <w:t xml:space="preserve"> şi a Metodologiei de culegere a datelor pentru baza naţională de date privind deşeurile rezultate din activităţi medicale</w:t>
      </w:r>
    </w:p>
    <w:p w14:paraId="2E6C5FD9" w14:textId="77777777" w:rsidR="00014AD0" w:rsidRDefault="00014AD0">
      <w:pPr>
        <w:shd w:val="clear" w:color="auto" w:fill="FFFFFF"/>
        <w:spacing w:line="370" w:lineRule="atLeast"/>
        <w:ind w:left="730" w:right="370"/>
        <w:jc w:val="both"/>
        <w:rPr>
          <w:kern w:val="3"/>
          <w:sz w:val="24"/>
          <w:szCs w:val="24"/>
          <w:lang w:val="ro-RO"/>
        </w:rPr>
      </w:pPr>
    </w:p>
    <w:p w14:paraId="0EA5E233" w14:textId="77777777" w:rsidR="00014AD0" w:rsidRDefault="00000000">
      <w:pPr>
        <w:shd w:val="clear" w:color="auto" w:fill="FFFFFF"/>
        <w:spacing w:line="370" w:lineRule="atLeast"/>
        <w:ind w:right="370"/>
        <w:jc w:val="both"/>
      </w:pPr>
      <w:r>
        <w:rPr>
          <w:b/>
          <w:bCs/>
          <w:color w:val="4F81BD"/>
          <w:sz w:val="24"/>
          <w:szCs w:val="24"/>
          <w:u w:val="single"/>
          <w:lang w:val="ro-RO" w:eastAsia="ro-RO"/>
        </w:rPr>
        <w:t>DOSARUL DE CONCURS</w:t>
      </w:r>
      <w:r>
        <w:rPr>
          <w:b/>
          <w:bCs/>
          <w:color w:val="000000"/>
          <w:sz w:val="24"/>
          <w:szCs w:val="24"/>
          <w:lang w:val="ro-RO" w:eastAsia="ro-RO"/>
        </w:rPr>
        <w:t xml:space="preserve"> se depune în termen de 10 zile lucrătoare de la data publicării anunţului</w:t>
      </w:r>
      <w:r>
        <w:rPr>
          <w:b/>
          <w:bCs/>
          <w:sz w:val="24"/>
          <w:szCs w:val="24"/>
          <w:lang w:val="ro-RO" w:eastAsia="ro-RO"/>
        </w:rPr>
        <w:t xml:space="preserve">, </w:t>
      </w:r>
      <w:r>
        <w:rPr>
          <w:b/>
          <w:bCs/>
          <w:color w:val="000000"/>
          <w:sz w:val="24"/>
          <w:szCs w:val="24"/>
          <w:lang w:val="ro-RO" w:eastAsia="ro-RO"/>
        </w:rPr>
        <w:t>la sediul Spitalului Clinic de Boli Infecțioase</w:t>
      </w:r>
      <w:r>
        <w:rPr>
          <w:b/>
          <w:bCs/>
          <w:sz w:val="24"/>
          <w:szCs w:val="24"/>
          <w:lang w:val="it-IT" w:eastAsia="ro-RO"/>
        </w:rPr>
        <w:t xml:space="preserve"> Cluj-Napoca, str.Iuliu Moldovan nr.23 la</w:t>
      </w:r>
      <w:r>
        <w:rPr>
          <w:b/>
          <w:bCs/>
          <w:color w:val="000000"/>
          <w:sz w:val="24"/>
          <w:szCs w:val="24"/>
          <w:lang w:val="ro-RO" w:eastAsia="ro-RO"/>
        </w:rPr>
        <w:t xml:space="preserve"> Serviciul R.U.N.O.S. si R.P. </w:t>
      </w:r>
      <w:r>
        <w:rPr>
          <w:rFonts w:eastAsia="Arial Unicode MS"/>
          <w:b/>
          <w:bCs/>
          <w:sz w:val="24"/>
          <w:szCs w:val="24"/>
          <w:lang w:val="ro-RO"/>
        </w:rPr>
        <w:t>(Program preluare dosare : luni - joi : 10:00 - 12:00</w:t>
      </w:r>
      <w:r>
        <w:rPr>
          <w:rFonts w:eastAsia="Arial Unicode MS"/>
          <w:b/>
          <w:bCs/>
          <w:sz w:val="24"/>
          <w:szCs w:val="24"/>
        </w:rPr>
        <w:t>;</w:t>
      </w:r>
      <w:r>
        <w:rPr>
          <w:rFonts w:eastAsia="Arial Unicode MS"/>
          <w:b/>
          <w:bCs/>
          <w:sz w:val="24"/>
          <w:szCs w:val="24"/>
          <w:lang w:val="ro-RO"/>
        </w:rPr>
        <w:t xml:space="preserve"> 14:00-15:00, </w:t>
      </w:r>
    </w:p>
    <w:p w14:paraId="0CE37441" w14:textId="77777777" w:rsidR="00014AD0" w:rsidRDefault="00000000">
      <w:pPr>
        <w:shd w:val="clear" w:color="auto" w:fill="FFFFFF"/>
        <w:spacing w:line="370" w:lineRule="atLeast"/>
        <w:ind w:right="370"/>
        <w:jc w:val="both"/>
      </w:pPr>
      <w:r>
        <w:rPr>
          <w:rFonts w:eastAsia="Arial Unicode MS"/>
          <w:b/>
          <w:bCs/>
          <w:sz w:val="24"/>
          <w:szCs w:val="24"/>
          <w:lang w:val="ro-RO"/>
        </w:rPr>
        <w:t>vineri 10</w:t>
      </w:r>
      <w:r>
        <w:rPr>
          <w:rFonts w:eastAsia="Arial Unicode MS"/>
          <w:b/>
          <w:bCs/>
          <w:sz w:val="24"/>
          <w:szCs w:val="24"/>
        </w:rPr>
        <w:t>:00-12:00</w:t>
      </w:r>
      <w:r>
        <w:rPr>
          <w:rFonts w:eastAsia="Arial Unicode MS"/>
          <w:b/>
          <w:bCs/>
          <w:sz w:val="24"/>
          <w:szCs w:val="24"/>
          <w:lang w:val="ro-RO"/>
        </w:rPr>
        <w:t>)</w:t>
      </w:r>
    </w:p>
    <w:p w14:paraId="0CEF9E29" w14:textId="77777777" w:rsidR="00014AD0" w:rsidRDefault="00000000">
      <w:pPr>
        <w:shd w:val="clear" w:color="auto" w:fill="FFFFFF"/>
        <w:spacing w:before="280" w:after="280"/>
        <w:jc w:val="both"/>
      </w:pPr>
      <w:r>
        <w:rPr>
          <w:b/>
          <w:bCs/>
          <w:sz w:val="24"/>
          <w:szCs w:val="24"/>
          <w:lang w:val="ro-RO" w:eastAsia="ro-RO"/>
        </w:rPr>
        <w:t xml:space="preserve"> Relaţii suplimentare se obțin la </w:t>
      </w:r>
      <w:r>
        <w:rPr>
          <w:b/>
          <w:bCs/>
          <w:sz w:val="24"/>
          <w:szCs w:val="24"/>
          <w:lang w:val="it-IT" w:eastAsia="ro-RO"/>
        </w:rPr>
        <w:t>Serviciul R.U.N.O.S. si R.P. al unităţii, str.Iuliu Moldovan nr.23</w:t>
      </w:r>
    </w:p>
    <w:p w14:paraId="5F933561" w14:textId="77777777" w:rsidR="00014AD0" w:rsidRDefault="00000000">
      <w:pPr>
        <w:shd w:val="clear" w:color="auto" w:fill="FFFFFF"/>
        <w:spacing w:before="280" w:after="280"/>
        <w:jc w:val="both"/>
      </w:pPr>
      <w:r>
        <w:rPr>
          <w:kern w:val="3"/>
          <w:sz w:val="24"/>
          <w:szCs w:val="24"/>
        </w:rPr>
        <w:t xml:space="preserve"> </w:t>
      </w:r>
      <w:r>
        <w:rPr>
          <w:b/>
          <w:bCs/>
          <w:sz w:val="24"/>
          <w:szCs w:val="24"/>
          <w:lang w:val="it-IT" w:eastAsia="ro-RO"/>
        </w:rPr>
        <w:t>E-mail:runos@infectioasecluj.ro; tel.</w:t>
      </w:r>
      <w:r>
        <w:rPr>
          <w:b/>
          <w:bCs/>
          <w:sz w:val="24"/>
          <w:szCs w:val="24"/>
          <w:lang w:val="ro-RO" w:eastAsia="ro-RO"/>
        </w:rPr>
        <w:t xml:space="preserve"> 0364130175</w:t>
      </w:r>
      <w:r>
        <w:rPr>
          <w:b/>
          <w:bCs/>
          <w:sz w:val="24"/>
          <w:szCs w:val="24"/>
          <w:lang w:val="it-IT" w:eastAsia="ro-RO"/>
        </w:rPr>
        <w:t>(</w:t>
      </w:r>
      <w:r>
        <w:rPr>
          <w:b/>
          <w:bCs/>
          <w:sz w:val="24"/>
          <w:szCs w:val="24"/>
          <w:lang w:val="ro-RO" w:eastAsia="ro-RO"/>
        </w:rPr>
        <w:t>luni - vineri intre orele 9</w:t>
      </w:r>
      <w:r>
        <w:rPr>
          <w:b/>
          <w:bCs/>
          <w:sz w:val="24"/>
          <w:szCs w:val="24"/>
          <w:lang w:eastAsia="ro-RO"/>
        </w:rPr>
        <w:t>:</w:t>
      </w:r>
      <w:r>
        <w:rPr>
          <w:b/>
          <w:bCs/>
          <w:sz w:val="24"/>
          <w:szCs w:val="24"/>
          <w:lang w:val="ro-RO" w:eastAsia="ro-RO"/>
        </w:rPr>
        <w:t>00-15:00</w:t>
      </w:r>
      <w:r>
        <w:rPr>
          <w:b/>
          <w:bCs/>
          <w:sz w:val="24"/>
          <w:szCs w:val="24"/>
          <w:lang w:val="it-IT" w:eastAsia="ro-RO"/>
        </w:rPr>
        <w:t>).</w:t>
      </w:r>
    </w:p>
    <w:p w14:paraId="2D73A3B4" w14:textId="77777777" w:rsidR="00014AD0" w:rsidRDefault="00000000">
      <w:pPr>
        <w:shd w:val="clear" w:color="auto" w:fill="FFFFFF"/>
        <w:spacing w:before="280" w:after="280"/>
        <w:jc w:val="both"/>
      </w:pPr>
      <w:r>
        <w:rPr>
          <w:kern w:val="3"/>
          <w:sz w:val="24"/>
          <w:szCs w:val="24"/>
        </w:rPr>
        <w:t xml:space="preserve"> </w:t>
      </w:r>
      <w:r>
        <w:rPr>
          <w:b/>
          <w:bCs/>
          <w:sz w:val="24"/>
          <w:szCs w:val="24"/>
          <w:lang w:val="it-IT" w:eastAsia="ro-RO"/>
        </w:rPr>
        <w:t>Site-ul S.C.B.I.:</w:t>
      </w:r>
      <w:r>
        <w:t xml:space="preserve"> </w:t>
      </w:r>
      <w:r>
        <w:rPr>
          <w:b/>
          <w:bCs/>
          <w:sz w:val="24"/>
          <w:szCs w:val="24"/>
          <w:lang w:val="it-IT" w:eastAsia="ro-RO"/>
        </w:rPr>
        <w:t>https://infectioasecluj.ro/spital/v1/cariera/</w:t>
      </w:r>
    </w:p>
    <w:p w14:paraId="485C0595" w14:textId="77777777" w:rsidR="00014AD0" w:rsidRDefault="00014AD0"/>
    <w:sectPr w:rsidR="00014AD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0A3443" w14:textId="77777777" w:rsidR="00EB1D51" w:rsidRDefault="00EB1D51">
      <w:r>
        <w:separator/>
      </w:r>
    </w:p>
  </w:endnote>
  <w:endnote w:type="continuationSeparator" w:id="0">
    <w:p w14:paraId="664A4264" w14:textId="77777777" w:rsidR="00EB1D51" w:rsidRDefault="00EB1D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717FFB" w14:textId="77777777" w:rsidR="00EB1D51" w:rsidRDefault="00EB1D51">
      <w:r>
        <w:rPr>
          <w:color w:val="000000"/>
        </w:rPr>
        <w:separator/>
      </w:r>
    </w:p>
  </w:footnote>
  <w:footnote w:type="continuationSeparator" w:id="0">
    <w:p w14:paraId="40F1E710" w14:textId="77777777" w:rsidR="00EB1D51" w:rsidRDefault="00EB1D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5958FD"/>
    <w:multiLevelType w:val="multilevel"/>
    <w:tmpl w:val="5928D0AA"/>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2D7D4FD2"/>
    <w:multiLevelType w:val="multilevel"/>
    <w:tmpl w:val="0622981A"/>
    <w:lvl w:ilvl="0">
      <w:numFmt w:val="bullet"/>
      <w:lvlText w:val=""/>
      <w:lvlJc w:val="left"/>
      <w:pPr>
        <w:ind w:left="730" w:hanging="360"/>
      </w:pPr>
      <w:rPr>
        <w:rFonts w:ascii="Symbol" w:hAnsi="Symbol"/>
      </w:rPr>
    </w:lvl>
    <w:lvl w:ilvl="1">
      <w:numFmt w:val="bullet"/>
      <w:lvlText w:val="o"/>
      <w:lvlJc w:val="left"/>
      <w:pPr>
        <w:ind w:left="1450" w:hanging="360"/>
      </w:pPr>
      <w:rPr>
        <w:rFonts w:ascii="Courier New" w:hAnsi="Courier New" w:cs="Courier New"/>
      </w:rPr>
    </w:lvl>
    <w:lvl w:ilvl="2">
      <w:numFmt w:val="bullet"/>
      <w:lvlText w:val=""/>
      <w:lvlJc w:val="left"/>
      <w:pPr>
        <w:ind w:left="2170" w:hanging="360"/>
      </w:pPr>
      <w:rPr>
        <w:rFonts w:ascii="Wingdings" w:hAnsi="Wingdings"/>
      </w:rPr>
    </w:lvl>
    <w:lvl w:ilvl="3">
      <w:numFmt w:val="bullet"/>
      <w:lvlText w:val=""/>
      <w:lvlJc w:val="left"/>
      <w:pPr>
        <w:ind w:left="2890" w:hanging="360"/>
      </w:pPr>
      <w:rPr>
        <w:rFonts w:ascii="Symbol" w:hAnsi="Symbol"/>
      </w:rPr>
    </w:lvl>
    <w:lvl w:ilvl="4">
      <w:numFmt w:val="bullet"/>
      <w:lvlText w:val="o"/>
      <w:lvlJc w:val="left"/>
      <w:pPr>
        <w:ind w:left="3610" w:hanging="360"/>
      </w:pPr>
      <w:rPr>
        <w:rFonts w:ascii="Courier New" w:hAnsi="Courier New" w:cs="Courier New"/>
      </w:rPr>
    </w:lvl>
    <w:lvl w:ilvl="5">
      <w:numFmt w:val="bullet"/>
      <w:lvlText w:val=""/>
      <w:lvlJc w:val="left"/>
      <w:pPr>
        <w:ind w:left="4330" w:hanging="360"/>
      </w:pPr>
      <w:rPr>
        <w:rFonts w:ascii="Wingdings" w:hAnsi="Wingdings"/>
      </w:rPr>
    </w:lvl>
    <w:lvl w:ilvl="6">
      <w:numFmt w:val="bullet"/>
      <w:lvlText w:val=""/>
      <w:lvlJc w:val="left"/>
      <w:pPr>
        <w:ind w:left="5050" w:hanging="360"/>
      </w:pPr>
      <w:rPr>
        <w:rFonts w:ascii="Symbol" w:hAnsi="Symbol"/>
      </w:rPr>
    </w:lvl>
    <w:lvl w:ilvl="7">
      <w:numFmt w:val="bullet"/>
      <w:lvlText w:val="o"/>
      <w:lvlJc w:val="left"/>
      <w:pPr>
        <w:ind w:left="5770" w:hanging="360"/>
      </w:pPr>
      <w:rPr>
        <w:rFonts w:ascii="Courier New" w:hAnsi="Courier New" w:cs="Courier New"/>
      </w:rPr>
    </w:lvl>
    <w:lvl w:ilvl="8">
      <w:numFmt w:val="bullet"/>
      <w:lvlText w:val=""/>
      <w:lvlJc w:val="left"/>
      <w:pPr>
        <w:ind w:left="6490" w:hanging="360"/>
      </w:pPr>
      <w:rPr>
        <w:rFonts w:ascii="Wingdings" w:hAnsi="Wingdings"/>
      </w:rPr>
    </w:lvl>
  </w:abstractNum>
  <w:abstractNum w:abstractNumId="2" w15:restartNumberingAfterBreak="0">
    <w:nsid w:val="39802DE1"/>
    <w:multiLevelType w:val="multilevel"/>
    <w:tmpl w:val="80EAEF48"/>
    <w:lvl w:ilvl="0">
      <w:numFmt w:val="bullet"/>
      <w:lvlText w:val=""/>
      <w:lvlJc w:val="left"/>
      <w:pPr>
        <w:ind w:left="730" w:hanging="360"/>
      </w:pPr>
      <w:rPr>
        <w:rFonts w:ascii="Symbol" w:hAnsi="Symbol"/>
      </w:rPr>
    </w:lvl>
    <w:lvl w:ilvl="1">
      <w:numFmt w:val="bullet"/>
      <w:lvlText w:val="o"/>
      <w:lvlJc w:val="left"/>
      <w:pPr>
        <w:ind w:left="1450" w:hanging="360"/>
      </w:pPr>
      <w:rPr>
        <w:rFonts w:ascii="Courier New" w:hAnsi="Courier New" w:cs="Courier New"/>
      </w:rPr>
    </w:lvl>
    <w:lvl w:ilvl="2">
      <w:numFmt w:val="bullet"/>
      <w:lvlText w:val=""/>
      <w:lvlJc w:val="left"/>
      <w:pPr>
        <w:ind w:left="2170" w:hanging="360"/>
      </w:pPr>
      <w:rPr>
        <w:rFonts w:ascii="Wingdings" w:hAnsi="Wingdings"/>
      </w:rPr>
    </w:lvl>
    <w:lvl w:ilvl="3">
      <w:numFmt w:val="bullet"/>
      <w:lvlText w:val=""/>
      <w:lvlJc w:val="left"/>
      <w:pPr>
        <w:ind w:left="2890" w:hanging="360"/>
      </w:pPr>
      <w:rPr>
        <w:rFonts w:ascii="Symbol" w:hAnsi="Symbol"/>
      </w:rPr>
    </w:lvl>
    <w:lvl w:ilvl="4">
      <w:numFmt w:val="bullet"/>
      <w:lvlText w:val="o"/>
      <w:lvlJc w:val="left"/>
      <w:pPr>
        <w:ind w:left="3610" w:hanging="360"/>
      </w:pPr>
      <w:rPr>
        <w:rFonts w:ascii="Courier New" w:hAnsi="Courier New" w:cs="Courier New"/>
      </w:rPr>
    </w:lvl>
    <w:lvl w:ilvl="5">
      <w:numFmt w:val="bullet"/>
      <w:lvlText w:val=""/>
      <w:lvlJc w:val="left"/>
      <w:pPr>
        <w:ind w:left="4330" w:hanging="360"/>
      </w:pPr>
      <w:rPr>
        <w:rFonts w:ascii="Wingdings" w:hAnsi="Wingdings"/>
      </w:rPr>
    </w:lvl>
    <w:lvl w:ilvl="6">
      <w:numFmt w:val="bullet"/>
      <w:lvlText w:val=""/>
      <w:lvlJc w:val="left"/>
      <w:pPr>
        <w:ind w:left="5050" w:hanging="360"/>
      </w:pPr>
      <w:rPr>
        <w:rFonts w:ascii="Symbol" w:hAnsi="Symbol"/>
      </w:rPr>
    </w:lvl>
    <w:lvl w:ilvl="7">
      <w:numFmt w:val="bullet"/>
      <w:lvlText w:val="o"/>
      <w:lvlJc w:val="left"/>
      <w:pPr>
        <w:ind w:left="5770" w:hanging="360"/>
      </w:pPr>
      <w:rPr>
        <w:rFonts w:ascii="Courier New" w:hAnsi="Courier New" w:cs="Courier New"/>
      </w:rPr>
    </w:lvl>
    <w:lvl w:ilvl="8">
      <w:numFmt w:val="bullet"/>
      <w:lvlText w:val=""/>
      <w:lvlJc w:val="left"/>
      <w:pPr>
        <w:ind w:left="6490" w:hanging="360"/>
      </w:pPr>
      <w:rPr>
        <w:rFonts w:ascii="Wingdings" w:hAnsi="Wingdings"/>
      </w:rPr>
    </w:lvl>
  </w:abstractNum>
  <w:abstractNum w:abstractNumId="3" w15:restartNumberingAfterBreak="0">
    <w:nsid w:val="63FE5734"/>
    <w:multiLevelType w:val="multilevel"/>
    <w:tmpl w:val="4E22F8C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7FA003F4"/>
    <w:multiLevelType w:val="multilevel"/>
    <w:tmpl w:val="B5BC886E"/>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640159570">
    <w:abstractNumId w:val="4"/>
  </w:num>
  <w:num w:numId="2" w16cid:durableId="1213691268">
    <w:abstractNumId w:val="3"/>
  </w:num>
  <w:num w:numId="3" w16cid:durableId="1613126802">
    <w:abstractNumId w:val="1"/>
  </w:num>
  <w:num w:numId="4" w16cid:durableId="328020724">
    <w:abstractNumId w:val="2"/>
  </w:num>
  <w:num w:numId="5" w16cid:durableId="1344625333">
    <w:abstractNumId w:val="0"/>
  </w:num>
  <w:num w:numId="6" w16cid:durableId="25605893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014AD0"/>
    <w:rsid w:val="00014AD0"/>
    <w:rsid w:val="0024246C"/>
    <w:rsid w:val="00701477"/>
    <w:rsid w:val="00EB1D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2C2B1"/>
  <w15:docId w15:val="{34B5842F-E257-4330-AB34-B311925CB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3"/>
        <w:sz w:val="24"/>
        <w:szCs w:val="24"/>
        <w:lang w:val="en-US"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uto"/>
    </w:pPr>
    <w:rPr>
      <w:rFonts w:ascii="Times New Roman" w:eastAsia="Times New Roman" w:hAnsi="Times New Roman"/>
      <w:kern w:val="0"/>
      <w:sz w:val="20"/>
      <w:szCs w:val="20"/>
      <w:lang w:eastAsia="ar-SA"/>
    </w:rPr>
  </w:style>
  <w:style w:type="paragraph" w:styleId="Heading1">
    <w:name w:val="heading 1"/>
    <w:basedOn w:val="Normal"/>
    <w:next w:val="Normal"/>
    <w:uiPriority w:val="9"/>
    <w:qFormat/>
    <w:pPr>
      <w:keepNext/>
      <w:keepLines/>
      <w:spacing w:before="360" w:after="80"/>
      <w:outlineLvl w:val="0"/>
    </w:pPr>
    <w:rPr>
      <w:rFonts w:ascii="Calibri Light" w:hAnsi="Calibri Light"/>
      <w:color w:val="2F5496"/>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Calibri Light" w:hAnsi="Calibri Light"/>
      <w:color w:val="2F5496"/>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2F5496"/>
    </w:rPr>
  </w:style>
  <w:style w:type="paragraph" w:styleId="Heading5">
    <w:name w:val="heading 5"/>
    <w:basedOn w:val="Normal"/>
    <w:next w:val="Normal"/>
    <w:uiPriority w:val="9"/>
    <w:semiHidden/>
    <w:unhideWhenUsed/>
    <w:qFormat/>
    <w:pPr>
      <w:keepNext/>
      <w:keepLines/>
      <w:spacing w:before="80" w:after="40"/>
      <w:outlineLvl w:val="4"/>
    </w:pPr>
    <w:rPr>
      <w:color w:val="2F5496"/>
    </w:rPr>
  </w:style>
  <w:style w:type="paragraph" w:styleId="Heading6">
    <w:name w:val="heading 6"/>
    <w:basedOn w:val="Normal"/>
    <w:next w:val="Normal"/>
    <w:uiPriority w:val="9"/>
    <w:semiHidden/>
    <w:unhideWhenUsed/>
    <w:qFormat/>
    <w:pPr>
      <w:keepNext/>
      <w:keepLines/>
      <w:spacing w:before="40"/>
      <w:outlineLvl w:val="5"/>
    </w:pPr>
    <w:rPr>
      <w:i/>
      <w:iCs/>
      <w:color w:val="595959"/>
    </w:rPr>
  </w:style>
  <w:style w:type="paragraph" w:styleId="Heading7">
    <w:name w:val="heading 7"/>
    <w:basedOn w:val="Normal"/>
    <w:next w:val="Normal"/>
    <w:pPr>
      <w:keepNext/>
      <w:keepLines/>
      <w:spacing w:before="40"/>
      <w:outlineLvl w:val="6"/>
    </w:pPr>
    <w:rPr>
      <w:color w:val="595959"/>
    </w:rPr>
  </w:style>
  <w:style w:type="paragraph" w:styleId="Heading8">
    <w:name w:val="heading 8"/>
    <w:basedOn w:val="Normal"/>
    <w:next w:val="Normal"/>
    <w:pPr>
      <w:keepNext/>
      <w:keepLines/>
      <w:outlineLvl w:val="7"/>
    </w:pPr>
    <w:rPr>
      <w:i/>
      <w:iCs/>
      <w:color w:val="272727"/>
    </w:rPr>
  </w:style>
  <w:style w:type="paragraph" w:styleId="Heading9">
    <w:name w:val="heading 9"/>
    <w:basedOn w:val="Normal"/>
    <w:next w:val="Normal"/>
    <w:pPr>
      <w:keepNext/>
      <w:keepLines/>
      <w:outlineLvl w:val="8"/>
    </w:pPr>
    <w:rPr>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2F5496"/>
      <w:sz w:val="40"/>
      <w:szCs w:val="40"/>
    </w:rPr>
  </w:style>
  <w:style w:type="character" w:customStyle="1" w:styleId="Heading2Char">
    <w:name w:val="Heading 2 Char"/>
    <w:basedOn w:val="DefaultParagraphFont"/>
    <w:rPr>
      <w:rFonts w:ascii="Calibri Light" w:eastAsia="Times New Roman" w:hAnsi="Calibri Light" w:cs="Times New Roman"/>
      <w:color w:val="2F5496"/>
      <w:sz w:val="32"/>
      <w:szCs w:val="32"/>
    </w:rPr>
  </w:style>
  <w:style w:type="character" w:customStyle="1" w:styleId="Heading3Char">
    <w:name w:val="Heading 3 Char"/>
    <w:basedOn w:val="DefaultParagraphFont"/>
    <w:rPr>
      <w:rFonts w:eastAsia="Times New Roman" w:cs="Times New Roman"/>
      <w:color w:val="2F5496"/>
      <w:sz w:val="28"/>
      <w:szCs w:val="28"/>
    </w:rPr>
  </w:style>
  <w:style w:type="character" w:customStyle="1" w:styleId="Heading4Char">
    <w:name w:val="Heading 4 Char"/>
    <w:basedOn w:val="DefaultParagraphFont"/>
    <w:rPr>
      <w:rFonts w:eastAsia="Times New Roman" w:cs="Times New Roman"/>
      <w:i/>
      <w:iCs/>
      <w:color w:val="2F5496"/>
    </w:rPr>
  </w:style>
  <w:style w:type="character" w:customStyle="1" w:styleId="Heading5Char">
    <w:name w:val="Heading 5 Char"/>
    <w:basedOn w:val="DefaultParagraphFont"/>
    <w:rPr>
      <w:rFonts w:eastAsia="Times New Roman" w:cs="Times New Roman"/>
      <w:color w:val="2F5496"/>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contextualSpacing/>
    </w:pPr>
    <w:rPr>
      <w:rFonts w:ascii="Calibri Light" w:hAnsi="Calibri Light"/>
      <w:spacing w:val="-10"/>
      <w:kern w:val="3"/>
      <w:sz w:val="56"/>
      <w:szCs w:val="56"/>
    </w:rPr>
  </w:style>
  <w:style w:type="character" w:customStyle="1" w:styleId="TitleChar">
    <w:name w:val="Title Char"/>
    <w:basedOn w:val="DefaultParagraphFont"/>
    <w:rPr>
      <w:rFonts w:ascii="Calibri Light" w:eastAsia="Times New Roman" w:hAnsi="Calibri Light" w:cs="Times New Roman"/>
      <w:spacing w:val="-10"/>
      <w:kern w:val="3"/>
      <w:sz w:val="56"/>
      <w:szCs w:val="56"/>
    </w:rPr>
  </w:style>
  <w:style w:type="paragraph" w:styleId="Subtitle">
    <w:name w:val="Subtitle"/>
    <w:basedOn w:val="Normal"/>
    <w:next w:val="Normal"/>
    <w:uiPriority w:val="11"/>
    <w:qFormat/>
    <w:rPr>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2F5496"/>
    </w:rPr>
  </w:style>
  <w:style w:type="paragraph" w:styleId="IntenseQuote">
    <w:name w:val="Intense Quote"/>
    <w:basedOn w:val="Normal"/>
    <w:next w:val="Normal"/>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basedOn w:val="DefaultParagraphFont"/>
    <w:rPr>
      <w:i/>
      <w:iCs/>
      <w:color w:val="2F5496"/>
    </w:rPr>
  </w:style>
  <w:style w:type="character" w:styleId="IntenseReference">
    <w:name w:val="Intense Reference"/>
    <w:basedOn w:val="DefaultParagraphFont"/>
    <w:rPr>
      <w:b/>
      <w:bCs/>
      <w:smallCaps/>
      <w:color w:val="2F5496"/>
      <w:spacing w:val="5"/>
    </w:rPr>
  </w:style>
  <w:style w:type="character" w:styleId="Emphasis">
    <w:name w:val="Emphasis"/>
    <w:rPr>
      <w:i/>
      <w:iCs/>
    </w:rPr>
  </w:style>
  <w:style w:type="paragraph" w:customStyle="1" w:styleId="Standard">
    <w:name w:val="Standard"/>
    <w:pPr>
      <w:suppressAutoHyphens/>
      <w:spacing w:after="0" w:line="240" w:lineRule="auto"/>
    </w:pPr>
    <w:rPr>
      <w:rFonts w:ascii="Liberation Serif" w:eastAsia="NSimSun" w:hAnsi="Liberation Serif" w:cs="Arial"/>
      <w:lang w:eastAsia="zh-CN" w:bidi="hi-IN"/>
    </w:rPr>
  </w:style>
  <w:style w:type="character" w:customStyle="1" w:styleId="Fontdeparagrafimplicit">
    <w:name w:val="Font de paragraf implici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2295</Words>
  <Characters>13087</Characters>
  <Application>Microsoft Office Word</Application>
  <DocSecurity>0</DocSecurity>
  <Lines>109</Lines>
  <Paragraphs>30</Paragraphs>
  <ScaleCrop>false</ScaleCrop>
  <Company/>
  <LinksUpToDate>false</LinksUpToDate>
  <CharactersWithSpaces>15352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Petre Ramona</dc:creator>
  <dc:description/>
  <cp:lastModifiedBy>Petre Ramona</cp:lastModifiedBy>
  <cp:revision>2</cp:revision>
  <dcterms:created xsi:type="dcterms:W3CDTF">2026-09-10T11:30:00Z</dcterms:created>
  <dcterms:modified xsi:type="dcterms:W3CDTF">2026-09-10T11:30:00Z</dcterms:modified>
</cp:coreProperties>
</file>