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25030" w:rsidRDefault="00725030">
      <w:pPr>
        <w:jc w:val="both"/>
      </w:pPr>
    </w:p>
    <w:p w:rsidR="00725030" w:rsidRDefault="00725030">
      <w:pPr>
        <w:jc w:val="center"/>
        <w:rPr>
          <w:bCs/>
          <w:shd w:val="clear" w:color="auto" w:fill="FFFF00"/>
        </w:rPr>
      </w:pPr>
      <w:r>
        <w:rPr>
          <w:bCs/>
          <w:shd w:val="clear" w:color="auto" w:fill="FFFFFF"/>
        </w:rPr>
        <w:t xml:space="preserve">    </w:t>
      </w:r>
      <w:r>
        <w:rPr>
          <w:rFonts w:cs="Arial"/>
          <w:bCs/>
          <w:shd w:val="clear" w:color="auto" w:fill="FFFFFF"/>
        </w:rPr>
        <w:t xml:space="preserve">Anunț privind organizarea concursului pentru ocuparea postului contractual vacant de contabil-șef </w:t>
      </w:r>
    </w:p>
    <w:p w:rsidR="00725030" w:rsidRDefault="00725030">
      <w:pPr>
        <w:tabs>
          <w:tab w:val="left" w:pos="2820"/>
        </w:tabs>
        <w:jc w:val="both"/>
        <w:rPr>
          <w:bCs/>
          <w:shd w:val="clear" w:color="auto" w:fill="FFFF00"/>
        </w:rPr>
      </w:pPr>
    </w:p>
    <w:p w:rsidR="00725030" w:rsidRDefault="00725030">
      <w:pPr>
        <w:pStyle w:val="NormalWeb"/>
        <w:tabs>
          <w:tab w:val="left" w:pos="975"/>
        </w:tabs>
        <w:spacing w:before="0" w:after="0"/>
        <w:jc w:val="both"/>
        <w:rPr>
          <w:rStyle w:val="Strong"/>
          <w:b w:val="0"/>
          <w:bCs w:val="0"/>
          <w:shd w:val="clear" w:color="auto" w:fill="FFFFFF"/>
          <w:lang w:val="ro-RO"/>
        </w:rPr>
      </w:pPr>
      <w:r>
        <w:rPr>
          <w:lang w:val="ro-RO"/>
        </w:rPr>
        <w:tab/>
        <w:t xml:space="preserve">Muzeul Naţional </w:t>
      </w:r>
      <w:r>
        <w:rPr>
          <w:bCs/>
          <w:lang w:val="ro-RO"/>
        </w:rPr>
        <w:t>”George Enescu”,</w:t>
      </w:r>
      <w:r>
        <w:rPr>
          <w:lang w:val="ro-RO"/>
        </w:rPr>
        <w:t xml:space="preserve"> Bucureşti, </w:t>
      </w:r>
      <w:r>
        <w:rPr>
          <w:bCs/>
          <w:lang w:val="ro-RO"/>
        </w:rPr>
        <w:t xml:space="preserve">str. General Gheorghe Manu, </w:t>
      </w:r>
      <w:r>
        <w:rPr>
          <w:bCs/>
          <w:color w:val="333333"/>
          <w:lang w:val="ro-RO"/>
        </w:rPr>
        <w:t xml:space="preserve">nr. 16, sector 1, </w:t>
      </w:r>
      <w:r>
        <w:rPr>
          <w:lang w:val="ro-RO"/>
        </w:rPr>
        <w:t>organizează concurs pentru ocuparea, pe durată nedeterminată,</w:t>
      </w:r>
      <w:r>
        <w:rPr>
          <w:shd w:val="clear" w:color="auto" w:fill="FFFFFF"/>
          <w:lang w:val="ro-RO"/>
        </w:rPr>
        <w:t xml:space="preserve"> a </w:t>
      </w:r>
      <w:r>
        <w:rPr>
          <w:rStyle w:val="apple-converted-space"/>
          <w:shd w:val="clear" w:color="auto" w:fill="FFFFFF"/>
          <w:lang w:val="ro-RO"/>
        </w:rPr>
        <w:t xml:space="preserve">postului contractual vacant de </w:t>
      </w:r>
      <w:r>
        <w:rPr>
          <w:rStyle w:val="Strong"/>
          <w:b w:val="0"/>
          <w:shd w:val="clear" w:color="auto" w:fill="FFFFFF"/>
          <w:lang w:val="ro-RO"/>
        </w:rPr>
        <w:t>contabil-șef</w:t>
      </w:r>
      <w:r>
        <w:rPr>
          <w:rStyle w:val="apple-converted-space"/>
          <w:shd w:val="clear" w:color="auto" w:fill="FFFFFF"/>
          <w:lang w:val="ro-RO"/>
        </w:rPr>
        <w:t>, grad II (S),</w:t>
      </w:r>
      <w:r>
        <w:rPr>
          <w:lang w:val="ro-RO"/>
        </w:rPr>
        <w:t xml:space="preserve"> funcție de conducere, în conformitate cu prevederile H.G. nr. 1336/ 28.10.2022, respectând prevederile Ordonanței de Urgență nr. 156/2024 și Legii 141/2025.</w:t>
      </w:r>
    </w:p>
    <w:p w:rsidR="00725030" w:rsidRDefault="00725030">
      <w:pPr>
        <w:pStyle w:val="NormalWeb"/>
        <w:tabs>
          <w:tab w:val="left" w:pos="975"/>
        </w:tabs>
        <w:spacing w:before="0" w:after="0"/>
        <w:jc w:val="both"/>
        <w:rPr>
          <w:shd w:val="clear" w:color="auto" w:fill="FFFFFF"/>
          <w:lang w:val="ro-RO"/>
        </w:rPr>
      </w:pPr>
      <w:r>
        <w:rPr>
          <w:rStyle w:val="Strong"/>
          <w:b w:val="0"/>
          <w:bCs w:val="0"/>
          <w:shd w:val="clear" w:color="auto" w:fill="FFFFFF"/>
          <w:lang w:val="ro-RO"/>
        </w:rPr>
        <w:t>Durata contractului de muncă - nedeterminată, durata normală a timpului de muncă -8 ore/zi, 40 ore/săptămână, Compartiment financiar contabilitate-salarizare, program de lucru - conform Regulamentului Intern.</w:t>
      </w:r>
    </w:p>
    <w:p w:rsidR="00725030" w:rsidRDefault="00725030">
      <w:pPr>
        <w:pStyle w:val="NormalWeb"/>
        <w:tabs>
          <w:tab w:val="left" w:pos="975"/>
        </w:tabs>
        <w:spacing w:before="0" w:after="0"/>
        <w:jc w:val="both"/>
        <w:rPr>
          <w:lang w:val="ro-RO"/>
        </w:rPr>
      </w:pPr>
      <w:r>
        <w:rPr>
          <w:shd w:val="clear" w:color="auto" w:fill="FFFFFF"/>
          <w:lang w:val="ro-RO"/>
        </w:rPr>
        <w:tab/>
        <w:t>Concursul se va organiza în conformitate cu prevederile Hotărârii Guvernului nr. 1336/2022</w:t>
      </w:r>
      <w:r>
        <w:rPr>
          <w:lang w:val="ro-RO"/>
        </w:rPr>
        <w:t xml:space="preserve"> pentru aprobarea Regulamentului-cadru privind organizarea și dezvoltarea carierei personalului contractual din sectorul bugetar plătit din fonduri publice. </w:t>
      </w:r>
    </w:p>
    <w:p w:rsidR="00725030" w:rsidRDefault="00725030">
      <w:pPr>
        <w:pStyle w:val="NormalWeb"/>
        <w:tabs>
          <w:tab w:val="left" w:pos="975"/>
        </w:tabs>
        <w:spacing w:before="0" w:after="0"/>
        <w:jc w:val="both"/>
        <w:rPr>
          <w:lang w:val="ro-RO"/>
        </w:rPr>
      </w:pP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 Concursul va avea loc la sediul instituției din București sector 1, strada Gheorghe Manu nr. 16, după cum urmează: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Dosarul de înscriere la concurs se va depune la sediul instituției pâna la data de 0</w:t>
      </w:r>
      <w:r w:rsidR="00A1749E">
        <w:rPr>
          <w:shd w:val="clear" w:color="auto" w:fill="FFFFFF"/>
          <w:lang w:val="ro-RO"/>
        </w:rPr>
        <w:t>4</w:t>
      </w:r>
      <w:r>
        <w:rPr>
          <w:shd w:val="clear" w:color="auto" w:fill="FFFFFF"/>
          <w:lang w:val="ro-RO"/>
        </w:rPr>
        <w:t>.0</w:t>
      </w:r>
      <w:r w:rsidR="00A1749E">
        <w:rPr>
          <w:shd w:val="clear" w:color="auto" w:fill="FFFFFF"/>
          <w:lang w:val="ro-RO"/>
        </w:rPr>
        <w:t>9</w:t>
      </w:r>
      <w:r>
        <w:rPr>
          <w:shd w:val="clear" w:color="auto" w:fill="FFFFFF"/>
          <w:lang w:val="ro-RO"/>
        </w:rPr>
        <w:t>.2026, ora 15.00</w:t>
      </w:r>
    </w:p>
    <w:p w:rsidR="00725030" w:rsidRDefault="00725030">
      <w:pPr>
        <w:pStyle w:val="NormalWeb"/>
        <w:numPr>
          <w:ilvl w:val="0"/>
          <w:numId w:val="3"/>
        </w:numPr>
        <w:tabs>
          <w:tab w:val="left" w:pos="975"/>
        </w:tabs>
        <w:spacing w:before="0" w:after="0"/>
        <w:jc w:val="both"/>
        <w:rPr>
          <w:b/>
          <w:bCs/>
          <w:shd w:val="clear" w:color="auto" w:fill="FFFFFF"/>
          <w:lang w:val="ro-RO"/>
        </w:rPr>
      </w:pPr>
      <w:r>
        <w:rPr>
          <w:shd w:val="clear" w:color="auto" w:fill="FFFFFF"/>
          <w:lang w:val="ro-RO"/>
        </w:rPr>
        <w:t>s</w:t>
      </w:r>
      <w:r>
        <w:rPr>
          <w:b/>
          <w:bCs/>
          <w:shd w:val="clear" w:color="auto" w:fill="FFFFFF"/>
          <w:lang w:val="ro-RO"/>
        </w:rPr>
        <w:t xml:space="preserve">elecția dosarelor </w:t>
      </w:r>
      <w:r w:rsidR="00A1749E">
        <w:rPr>
          <w:b/>
          <w:bCs/>
          <w:shd w:val="clear" w:color="auto" w:fill="FFFFFF"/>
          <w:lang w:val="ro-RO"/>
        </w:rPr>
        <w:t>–</w:t>
      </w:r>
      <w:r>
        <w:rPr>
          <w:b/>
          <w:bCs/>
          <w:shd w:val="clear" w:color="auto" w:fill="FFFFFF"/>
          <w:lang w:val="ro-RO"/>
        </w:rPr>
        <w:t xml:space="preserve"> </w:t>
      </w:r>
      <w:r w:rsidR="00A1749E">
        <w:rPr>
          <w:b/>
          <w:bCs/>
          <w:shd w:val="clear" w:color="auto" w:fill="FFFFFF"/>
          <w:lang w:val="ro-RO"/>
        </w:rPr>
        <w:t>07.09.2026 -</w:t>
      </w:r>
      <w:r>
        <w:rPr>
          <w:b/>
          <w:bCs/>
          <w:shd w:val="clear" w:color="auto" w:fill="FFFFFF"/>
          <w:lang w:val="ro-RO"/>
        </w:rPr>
        <w:t>08.09.2026, ora 15.00</w:t>
      </w:r>
    </w:p>
    <w:p w:rsidR="00725030" w:rsidRDefault="00725030">
      <w:pPr>
        <w:pStyle w:val="NormalWeb"/>
        <w:numPr>
          <w:ilvl w:val="0"/>
          <w:numId w:val="3"/>
        </w:numPr>
        <w:tabs>
          <w:tab w:val="left" w:pos="975"/>
        </w:tabs>
        <w:spacing w:before="0" w:after="0"/>
        <w:jc w:val="both"/>
        <w:rPr>
          <w:b/>
          <w:bCs/>
          <w:shd w:val="clear" w:color="auto" w:fill="FFFFFF"/>
          <w:lang w:val="ro-RO"/>
        </w:rPr>
      </w:pPr>
      <w:r>
        <w:rPr>
          <w:b/>
          <w:bCs/>
          <w:shd w:val="clear" w:color="auto" w:fill="FFFFFF"/>
          <w:lang w:val="ro-RO"/>
        </w:rPr>
        <w:t xml:space="preserve">proba scrisă -14.09.2026 - ora 10. 00, </w:t>
      </w:r>
    </w:p>
    <w:p w:rsidR="00725030" w:rsidRDefault="00725030">
      <w:pPr>
        <w:pStyle w:val="NormalWeb"/>
        <w:numPr>
          <w:ilvl w:val="0"/>
          <w:numId w:val="3"/>
        </w:numPr>
        <w:tabs>
          <w:tab w:val="left" w:pos="975"/>
        </w:tabs>
        <w:spacing w:before="0" w:after="0"/>
        <w:jc w:val="both"/>
        <w:rPr>
          <w:lang w:val="ro-RO"/>
        </w:rPr>
      </w:pPr>
      <w:r>
        <w:rPr>
          <w:b/>
          <w:bCs/>
          <w:shd w:val="clear" w:color="auto" w:fill="FFFFFF"/>
          <w:lang w:val="ro-RO"/>
        </w:rPr>
        <w:t>interviul - 18.09.2026 ora 10.00</w:t>
      </w:r>
    </w:p>
    <w:p w:rsidR="00725030" w:rsidRDefault="00725030">
      <w:pPr>
        <w:pStyle w:val="NormalWeb"/>
        <w:tabs>
          <w:tab w:val="left" w:pos="975"/>
        </w:tabs>
        <w:spacing w:before="0" w:after="0"/>
        <w:jc w:val="both"/>
        <w:rPr>
          <w:lang w:val="ro-RO"/>
        </w:rPr>
      </w:pPr>
    </w:p>
    <w:p w:rsidR="00725030" w:rsidRDefault="00725030">
      <w:pPr>
        <w:pStyle w:val="NormalWeb"/>
        <w:tabs>
          <w:tab w:val="left" w:pos="975"/>
        </w:tabs>
        <w:spacing w:before="0" w:after="0"/>
        <w:jc w:val="both"/>
        <w:rPr>
          <w:shd w:val="clear" w:color="auto" w:fill="FFFFFF"/>
          <w:lang w:val="ro-RO"/>
        </w:rPr>
      </w:pPr>
      <w:r>
        <w:rPr>
          <w:bCs/>
          <w:shd w:val="clear" w:color="auto" w:fill="FFFFFF"/>
          <w:lang w:val="ro-RO"/>
        </w:rPr>
        <w:t xml:space="preserve">Dosarul de înscriere la concurs va cuprinde următoarele documente: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a)formular de înscriere la concurs, conform modelului prevăzut la anexa nr. 2 din </w:t>
      </w:r>
      <w:r>
        <w:rPr>
          <w:lang w:val="ro-RO"/>
        </w:rPr>
        <w:t xml:space="preserve">H.G. nr. 1336/2022 </w:t>
      </w:r>
      <w:r>
        <w:rPr>
          <w:shd w:val="clear" w:color="auto" w:fill="FFFFFF"/>
          <w:lang w:val="ro-RO"/>
        </w:rPr>
        <w:t xml:space="preserve">;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b) copia actului de identitate sau orice alt document care atestă identitatea, potrivit legii, aflate în termen de valabilitate;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c) copia certificatului de căsătorie sau a altui document prin care s-a realizat schimbarea de nume după caz..                                                                                                                                             d) copiile documentelor care atestă nivelul studiilor și ale altor acte care atestă efectuarea unor specializări,  precum și copiile documentelor care atestă îndeplinirea condițiilor specifice  postului, solicitate de instituția publică: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e) copia carnetului de muncă, a adeverinței eliberate de angajator pentru perioada lucrată care să ateste </w:t>
      </w:r>
      <w:r>
        <w:rPr>
          <w:rFonts w:cs="Arial"/>
          <w:shd w:val="clear" w:color="auto" w:fill="FFFFFF"/>
          <w:lang w:val="ro-RO"/>
        </w:rPr>
        <w:t xml:space="preserve">vechimea </w:t>
      </w:r>
      <w:r>
        <w:rPr>
          <w:rStyle w:val="Strong"/>
          <w:rFonts w:cs="Arial"/>
          <w:b w:val="0"/>
          <w:shd w:val="clear" w:color="auto" w:fill="FFFFFF"/>
          <w:lang w:val="ro-RO"/>
        </w:rPr>
        <w:t>în</w:t>
      </w:r>
      <w:r>
        <w:rPr>
          <w:rFonts w:cs="Arial"/>
          <w:shd w:val="clear" w:color="auto" w:fill="FFFFFF"/>
          <w:lang w:val="ro-RO"/>
        </w:rPr>
        <w:t xml:space="preserve"> muncă și </w:t>
      </w:r>
      <w:r>
        <w:rPr>
          <w:rStyle w:val="Strong"/>
          <w:rFonts w:cs="Arial"/>
          <w:b w:val="0"/>
          <w:shd w:val="clear" w:color="auto" w:fill="FFFFFF"/>
          <w:lang w:val="ro-RO"/>
        </w:rPr>
        <w:t>în</w:t>
      </w:r>
      <w:r>
        <w:rPr>
          <w:rFonts w:cs="Arial"/>
          <w:shd w:val="clear" w:color="auto" w:fill="FFFFFF"/>
          <w:lang w:val="ro-RO"/>
        </w:rPr>
        <w:t xml:space="preserve"> specialitatea studiilor </w:t>
      </w:r>
      <w:r>
        <w:rPr>
          <w:shd w:val="clear" w:color="auto" w:fill="FFFFFF"/>
          <w:lang w:val="ro-RO"/>
        </w:rPr>
        <w:t xml:space="preserve"> solicitate pentru ocuparea postului;                                                                                                                                 f) certificat de cazier judiciar sau, după caz, extrasul de pe cazierul judiciar;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g) adeverință  medicală care să ateste starea de sănătate corespunzătoare, eliberată de către medicul de familie al candidatului sau de către unitățile sanitare abilitate cu cel mult 6 luni anterior derulării concursului.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h)curriculum vitae, model comun european.</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Modelul orientativ al adeverinței menționate la alin. (1) lit. e) este prevăzut in anexa 3 din H.G. nr. 1.336 din 28 octombrie 2022.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Adeverința care atestă starea de sănătate conține, in clar, numărul, data, numele acestuia, în formatul standard stabilit prin ordin al ministrului sănătății. Pentru candidați cu dizabilități în situația solicitării de adaptare rezonabilă, adeverința care atestă starea de sănătate trebuie însoțită de copia certificatului de încadrare intr-un grad de handicap, emis în condiliile legii.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lastRenderedPageBreak/>
        <w:t xml:space="preserve">Copiile de pe actele prevăzute la alin. (1) lit. b)-e), precum și copia certificatului de handicap prevăzut la alin. (3) se prezintă insoțite de documentele originale, care se certifică cu mențiunea  ,,conform cu originalul" de către secretarul comisiei de concurs.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(l) lit. f), anterior datei de susținere a probei scrise și /sau probei  practice.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Transmiterea documentelor prin poșta electronică sau prin platformele informatice ale autorităților sau instituțiilor publice se realizează în format .pdf cu volum maxim de 1 MB, documentele fiind acceptate doar în  formă lizibilă. .</w:t>
      </w:r>
    </w:p>
    <w:p w:rsidR="00725030" w:rsidRDefault="00725030">
      <w:pPr>
        <w:pStyle w:val="NormalWeb"/>
        <w:tabs>
          <w:tab w:val="left" w:pos="975"/>
        </w:tabs>
        <w:spacing w:before="0" w:after="0"/>
        <w:jc w:val="both"/>
        <w:rPr>
          <w:shd w:val="clear" w:color="auto" w:fill="FFFFFF"/>
          <w:lang w:val="ro-RO"/>
        </w:rPr>
      </w:pPr>
      <w:r>
        <w:rPr>
          <w:shd w:val="clear" w:color="auto" w:fill="FFFFFF"/>
          <w:lang w:val="ro-RO"/>
        </w:rPr>
        <w:t xml:space="preserve">Nerespectarea prevederilor de mai sus, conduce la respingerea candidatului. </w:t>
      </w:r>
    </w:p>
    <w:p w:rsidR="00725030" w:rsidRDefault="00725030">
      <w:pPr>
        <w:pStyle w:val="NormalWeb"/>
        <w:tabs>
          <w:tab w:val="left" w:pos="975"/>
        </w:tabs>
        <w:spacing w:before="0" w:after="0"/>
        <w:jc w:val="both"/>
        <w:rPr>
          <w:bCs/>
          <w:shd w:val="clear" w:color="auto" w:fill="FFFFFF"/>
          <w:lang w:val="ro-RO"/>
        </w:rPr>
      </w:pPr>
      <w:r>
        <w:rPr>
          <w:shd w:val="clear" w:color="auto" w:fill="FFFFFF"/>
          <w:lang w:val="ro-RO"/>
        </w:rPr>
        <w:t xml:space="preserve">Prin raportare la nevoile individuale, candidatul cu dizabilități poate înainta comisiei de concurs în termenul prevăzut la art.34, propunerea sa privind instrumentele necesare pentru asigurarea </w:t>
      </w:r>
      <w:r>
        <w:rPr>
          <w:rFonts w:cs="Arial"/>
          <w:shd w:val="clear" w:color="auto" w:fill="FFFFFF"/>
          <w:lang w:val="ro-RO"/>
        </w:rPr>
        <w:t xml:space="preserve">accesibilității </w:t>
      </w:r>
      <w:r>
        <w:rPr>
          <w:shd w:val="clear" w:color="auto" w:fill="FFFFFF"/>
          <w:lang w:val="ro-RO"/>
        </w:rPr>
        <w:t xml:space="preserve">  probelor de concurs.</w:t>
      </w:r>
    </w:p>
    <w:p w:rsidR="00725030" w:rsidRDefault="00725030">
      <w:pPr>
        <w:pStyle w:val="NormalWeb"/>
        <w:spacing w:before="0" w:after="0" w:line="271" w:lineRule="atLeast"/>
        <w:jc w:val="both"/>
        <w:textAlignment w:val="baseline"/>
        <w:rPr>
          <w:shd w:val="clear" w:color="auto" w:fill="FFFFFF"/>
          <w:lang w:val="ro-RO"/>
        </w:rPr>
      </w:pPr>
      <w:r>
        <w:rPr>
          <w:bCs/>
          <w:shd w:val="clear" w:color="auto" w:fill="FFFFFF"/>
          <w:lang w:val="ro-RO"/>
        </w:rPr>
        <w:t xml:space="preserve">Condiții generale de participare la concurs pentru ocuparea posturilor: </w:t>
      </w:r>
    </w:p>
    <w:p w:rsidR="00725030" w:rsidRDefault="00725030">
      <w:pPr>
        <w:pStyle w:val="NormalWeb"/>
        <w:spacing w:before="0" w:after="0" w:line="271" w:lineRule="atLeast"/>
        <w:jc w:val="both"/>
        <w:textAlignment w:val="baseline"/>
      </w:pPr>
      <w:r>
        <w:rPr>
          <w:shd w:val="clear" w:color="auto" w:fill="FFFFFF"/>
          <w:lang w:val="ro-RO"/>
        </w:rPr>
        <w:t>a) are cetăţenia română, cetăţenie a altor state membre ale Uniunii Europene sau a statelor aparţinând Spaţiului Economic European şi domiciliul în România;</w:t>
      </w:r>
    </w:p>
    <w:p w:rsidR="00725030" w:rsidRDefault="00725030">
      <w:pPr>
        <w:pStyle w:val="BodyText"/>
        <w:spacing w:after="150"/>
        <w:jc w:val="both"/>
      </w:pPr>
      <w:r>
        <w:t>b) cunoaşte limba română, scris şi vorbit;</w:t>
      </w:r>
    </w:p>
    <w:p w:rsidR="00725030" w:rsidRDefault="00725030">
      <w:pPr>
        <w:pStyle w:val="BodyText"/>
        <w:spacing w:after="150"/>
        <w:jc w:val="both"/>
      </w:pPr>
      <w:r>
        <w:t>c) are vârsta minimă reglementată de prevederile legale;</w:t>
      </w:r>
    </w:p>
    <w:p w:rsidR="00725030" w:rsidRDefault="00725030">
      <w:pPr>
        <w:pStyle w:val="BodyText"/>
        <w:spacing w:after="150"/>
        <w:jc w:val="both"/>
      </w:pPr>
      <w:r>
        <w:t>d) are capacitate deplină de exerciţiu;</w:t>
      </w:r>
    </w:p>
    <w:p w:rsidR="00725030" w:rsidRDefault="00725030">
      <w:pPr>
        <w:pStyle w:val="BodyText"/>
        <w:spacing w:after="150"/>
        <w:jc w:val="both"/>
      </w:pPr>
      <w:r>
        <w:t>e) are o stare de sănătate corespunzătoare postului pentru care candidează, atestată pe baza adeverinţei medicale eliberate de medicul de familie sau de unităţile sanitare abilitate;</w:t>
      </w:r>
    </w:p>
    <w:p w:rsidR="00725030" w:rsidRDefault="00725030">
      <w:pPr>
        <w:pStyle w:val="BodyText"/>
        <w:spacing w:after="150"/>
        <w:jc w:val="both"/>
      </w:pPr>
      <w:r>
        <w:t>f) îndeplineşte condiţiile de studii şi, după caz, de vechime sau alte condiţii specifice potrivit cerinţelor postului scos la concurs;</w:t>
      </w:r>
    </w:p>
    <w:p w:rsidR="00725030" w:rsidRDefault="00725030">
      <w:pPr>
        <w:pStyle w:val="BodyText"/>
        <w:spacing w:after="150"/>
        <w:jc w:val="both"/>
      </w:pPr>
      <w:r>
        <w:t>g) 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w:t>
      </w:r>
    </w:p>
    <w:p w:rsidR="00725030" w:rsidRDefault="00725030">
      <w:pPr>
        <w:pStyle w:val="NormalWeb"/>
        <w:spacing w:before="0" w:after="0" w:line="271" w:lineRule="atLeast"/>
        <w:jc w:val="both"/>
        <w:textAlignment w:val="baseline"/>
        <w:rPr>
          <w:lang w:val="ro-RO"/>
        </w:rPr>
      </w:pPr>
    </w:p>
    <w:p w:rsidR="00725030" w:rsidRDefault="00725030">
      <w:pPr>
        <w:pStyle w:val="NormalWeb"/>
        <w:spacing w:before="0" w:after="0" w:line="271" w:lineRule="atLeast"/>
        <w:jc w:val="both"/>
        <w:textAlignment w:val="baseline"/>
        <w:rPr>
          <w:shd w:val="clear" w:color="auto" w:fill="FFFFFF"/>
        </w:rPr>
      </w:pPr>
      <w:r>
        <w:rPr>
          <w:rStyle w:val="Strong"/>
          <w:b w:val="0"/>
          <w:shd w:val="clear" w:color="auto" w:fill="FFFFFF"/>
          <w:lang w:val="ro-RO"/>
        </w:rPr>
        <w:t>Condiţii specifice de participare la concursul pentru ocuparea postului vacant contractual de contabil șef grad II (S)</w:t>
      </w:r>
      <w:r>
        <w:rPr>
          <w:bCs/>
          <w:shd w:val="clear" w:color="auto" w:fill="FFFFFF"/>
          <w:lang w:val="ro-RO"/>
        </w:rPr>
        <w:t>:</w:t>
      </w:r>
      <w:r>
        <w:rPr>
          <w:shd w:val="clear" w:color="auto" w:fill="FFFFFF"/>
          <w:lang w:val="ro-RO"/>
        </w:rPr>
        <w:t xml:space="preserve"> </w:t>
      </w:r>
    </w:p>
    <w:p w:rsidR="00725030" w:rsidRDefault="00725030">
      <w:pPr>
        <w:pStyle w:val="BodyText"/>
        <w:numPr>
          <w:ilvl w:val="0"/>
          <w:numId w:val="9"/>
        </w:numPr>
        <w:spacing w:after="0" w:line="271" w:lineRule="atLeast"/>
        <w:jc w:val="both"/>
        <w:textAlignment w:val="baseline"/>
      </w:pPr>
      <w:r>
        <w:rPr>
          <w:shd w:val="clear" w:color="auto" w:fill="FFFFFF"/>
        </w:rPr>
        <w:t xml:space="preserve">Studii universitare de licență absolvite cu diplomă de licență în domeniul economic, specializarea finanțe-contabilitate; </w:t>
      </w:r>
    </w:p>
    <w:p w:rsidR="00725030" w:rsidRDefault="00725030">
      <w:pPr>
        <w:pStyle w:val="BodyText"/>
        <w:numPr>
          <w:ilvl w:val="0"/>
          <w:numId w:val="5"/>
        </w:numPr>
        <w:tabs>
          <w:tab w:val="left" w:pos="0"/>
        </w:tabs>
        <w:spacing w:after="0"/>
      </w:pPr>
      <w:r>
        <w:t xml:space="preserve">minimum 7 ani vechime în specialitatea studiilor; </w:t>
      </w:r>
    </w:p>
    <w:p w:rsidR="00725030" w:rsidRDefault="00725030">
      <w:pPr>
        <w:pStyle w:val="BodyText"/>
        <w:numPr>
          <w:ilvl w:val="0"/>
          <w:numId w:val="6"/>
        </w:numPr>
        <w:tabs>
          <w:tab w:val="left" w:pos="0"/>
        </w:tabs>
        <w:spacing w:after="0"/>
      </w:pPr>
      <w:r>
        <w:t xml:space="preserve">minimum 3 ani experiență în activitatea de management financiar-contabil; </w:t>
      </w:r>
    </w:p>
    <w:p w:rsidR="00725030" w:rsidRDefault="00725030">
      <w:pPr>
        <w:pStyle w:val="BodyText"/>
        <w:numPr>
          <w:ilvl w:val="0"/>
          <w:numId w:val="7"/>
        </w:numPr>
        <w:tabs>
          <w:tab w:val="left" w:pos="0"/>
        </w:tabs>
        <w:spacing w:after="0"/>
        <w:rPr>
          <w:shd w:val="clear" w:color="auto" w:fill="FFFFFF"/>
        </w:rPr>
      </w:pPr>
      <w:r>
        <w:t xml:space="preserve">certificat conform Ordinului nr. 496/2014; </w:t>
      </w:r>
    </w:p>
    <w:p w:rsidR="00725030" w:rsidRDefault="00725030">
      <w:pPr>
        <w:pStyle w:val="BodyText"/>
        <w:numPr>
          <w:ilvl w:val="0"/>
          <w:numId w:val="8"/>
        </w:numPr>
        <w:tabs>
          <w:tab w:val="left" w:pos="0"/>
        </w:tabs>
        <w:rPr>
          <w:rStyle w:val="apple-converted-space"/>
          <w:shd w:val="clear" w:color="auto" w:fill="FFFFFF"/>
        </w:rPr>
      </w:pPr>
      <w:r>
        <w:rPr>
          <w:shd w:val="clear" w:color="auto" w:fill="FFFFFF"/>
        </w:rPr>
        <w:t>Cunoștințe de operare pe calculator (Word, Excel), utilizarea programelor informatice de contabilitate, a Sistemului național de raportare FOREXEBUG și a aplicațiilor de raportare a situațiilor financiare din sectorul public.</w:t>
      </w:r>
    </w:p>
    <w:p w:rsidR="00725030" w:rsidRDefault="00725030">
      <w:pPr>
        <w:pStyle w:val="BodyText"/>
        <w:numPr>
          <w:ilvl w:val="0"/>
          <w:numId w:val="8"/>
        </w:numPr>
        <w:tabs>
          <w:tab w:val="left" w:pos="0"/>
        </w:tabs>
        <w:rPr>
          <w:rStyle w:val="apple-converted-space"/>
          <w:shd w:val="clear" w:color="auto" w:fill="FFFFFF"/>
        </w:rPr>
      </w:pPr>
      <w:r>
        <w:rPr>
          <w:rStyle w:val="apple-converted-space"/>
          <w:shd w:val="clear" w:color="auto" w:fill="FFFFFF"/>
        </w:rPr>
        <w:t>capacitate de analiză și sinteză;</w:t>
      </w:r>
    </w:p>
    <w:p w:rsidR="00725030" w:rsidRDefault="00725030">
      <w:pPr>
        <w:pStyle w:val="BodyText"/>
        <w:numPr>
          <w:ilvl w:val="0"/>
          <w:numId w:val="8"/>
        </w:numPr>
        <w:tabs>
          <w:tab w:val="left" w:pos="0"/>
        </w:tabs>
        <w:rPr>
          <w:rStyle w:val="apple-converted-space"/>
          <w:shd w:val="clear" w:color="auto" w:fill="FFFFFF"/>
        </w:rPr>
      </w:pPr>
      <w:r>
        <w:rPr>
          <w:rStyle w:val="apple-converted-space"/>
          <w:shd w:val="clear" w:color="auto" w:fill="FFFFFF"/>
        </w:rPr>
        <w:lastRenderedPageBreak/>
        <w:t>atenție crescută la detalii și spirit de observație;</w:t>
      </w:r>
    </w:p>
    <w:p w:rsidR="00725030" w:rsidRDefault="00725030">
      <w:pPr>
        <w:pStyle w:val="BodyText"/>
        <w:numPr>
          <w:ilvl w:val="0"/>
          <w:numId w:val="8"/>
        </w:numPr>
        <w:tabs>
          <w:tab w:val="left" w:pos="0"/>
        </w:tabs>
        <w:rPr>
          <w:rStyle w:val="apple-converted-space"/>
          <w:shd w:val="clear" w:color="auto" w:fill="FFFFFF"/>
        </w:rPr>
      </w:pPr>
      <w:r>
        <w:rPr>
          <w:rStyle w:val="apple-converted-space"/>
          <w:shd w:val="clear" w:color="auto" w:fill="FFFFFF"/>
        </w:rPr>
        <w:t>aptitudini de conducere: previziune, organizare, decizie, coordonare, control-evaluare;</w:t>
      </w:r>
    </w:p>
    <w:p w:rsidR="00725030" w:rsidRDefault="00725030">
      <w:pPr>
        <w:pStyle w:val="BodyText"/>
        <w:numPr>
          <w:ilvl w:val="0"/>
          <w:numId w:val="8"/>
        </w:numPr>
        <w:tabs>
          <w:tab w:val="left" w:pos="0"/>
        </w:tabs>
        <w:rPr>
          <w:rFonts w:eastAsia="Arial"/>
          <w:bCs/>
          <w:shd w:val="clear" w:color="auto" w:fill="FFFFFF"/>
        </w:rPr>
      </w:pPr>
      <w:r>
        <w:rPr>
          <w:rStyle w:val="apple-converted-space"/>
          <w:shd w:val="clear" w:color="auto" w:fill="FFFFFF"/>
        </w:rPr>
        <w:t>disponibilitatea la programul de lucru prelungit în funcţie de cerinţele şi solicitările pe care le impune activitatea muzeală specifică.</w:t>
      </w:r>
    </w:p>
    <w:p w:rsidR="00725030" w:rsidRDefault="00725030">
      <w:pPr>
        <w:pStyle w:val="NormalWeb"/>
        <w:spacing w:before="0" w:after="0" w:line="271" w:lineRule="atLeast"/>
        <w:jc w:val="both"/>
        <w:textAlignment w:val="baseline"/>
        <w:rPr>
          <w:rFonts w:eastAsia="Arial"/>
          <w:shd w:val="clear" w:color="auto" w:fill="FFFFFF"/>
          <w:lang w:val="ro-RO"/>
        </w:rPr>
      </w:pPr>
      <w:r>
        <w:rPr>
          <w:rFonts w:eastAsia="Arial"/>
          <w:bCs/>
          <w:shd w:val="clear" w:color="auto" w:fill="FFFFFF"/>
          <w:lang w:val="ro-RO"/>
        </w:rPr>
        <w:t>Tematică:</w:t>
      </w:r>
    </w:p>
    <w:p w:rsidR="00725030" w:rsidRDefault="00725030">
      <w:pPr>
        <w:pStyle w:val="NormalWeb"/>
        <w:numPr>
          <w:ilvl w:val="0"/>
          <w:numId w:val="4"/>
        </w:numPr>
        <w:spacing w:before="0" w:after="0" w:line="271" w:lineRule="atLeast"/>
        <w:jc w:val="both"/>
        <w:textAlignment w:val="baseline"/>
        <w:rPr>
          <w:rFonts w:eastAsia="Arial"/>
          <w:shd w:val="clear" w:color="auto" w:fill="FFFFFF"/>
          <w:lang w:val="ro-RO"/>
        </w:rPr>
      </w:pPr>
      <w:r>
        <w:rPr>
          <w:rFonts w:eastAsia="Arial"/>
          <w:shd w:val="clear" w:color="auto" w:fill="FFFFFF"/>
          <w:lang w:val="ro-RO"/>
        </w:rPr>
        <w:t>Organizarea și conducerea contabilității</w:t>
      </w:r>
    </w:p>
    <w:p w:rsidR="00725030" w:rsidRDefault="00725030">
      <w:pPr>
        <w:pStyle w:val="NormalWeb"/>
        <w:numPr>
          <w:ilvl w:val="0"/>
          <w:numId w:val="4"/>
        </w:numPr>
        <w:spacing w:before="0" w:after="0" w:line="271" w:lineRule="atLeast"/>
        <w:jc w:val="both"/>
        <w:textAlignment w:val="baseline"/>
        <w:rPr>
          <w:rFonts w:eastAsia="Arial"/>
          <w:shd w:val="clear" w:color="auto" w:fill="FFFFFF"/>
          <w:lang w:val="ro-RO"/>
        </w:rPr>
      </w:pPr>
      <w:r>
        <w:rPr>
          <w:rFonts w:eastAsia="Arial"/>
          <w:shd w:val="clear" w:color="auto" w:fill="FFFFFF"/>
          <w:lang w:val="ro-RO"/>
        </w:rPr>
        <w:t>Contabilitatea instituțiilor publice</w:t>
      </w:r>
    </w:p>
    <w:p w:rsidR="00725030" w:rsidRDefault="00725030">
      <w:pPr>
        <w:pStyle w:val="NormalWeb"/>
        <w:numPr>
          <w:ilvl w:val="0"/>
          <w:numId w:val="4"/>
        </w:numPr>
        <w:spacing w:before="0" w:after="0" w:line="271" w:lineRule="atLeast"/>
        <w:jc w:val="both"/>
        <w:textAlignment w:val="baseline"/>
        <w:rPr>
          <w:rFonts w:eastAsia="Arial"/>
          <w:shd w:val="clear" w:color="auto" w:fill="FFFFFF"/>
          <w:lang w:val="ro-RO"/>
        </w:rPr>
      </w:pPr>
      <w:r>
        <w:rPr>
          <w:rFonts w:eastAsia="Arial"/>
          <w:shd w:val="clear" w:color="auto" w:fill="FFFFFF"/>
          <w:lang w:val="ro-RO"/>
        </w:rPr>
        <w:t>Angajarea, lichidarea, ordonanțarea și plata cheltuielilor publice</w:t>
      </w:r>
    </w:p>
    <w:p w:rsidR="00725030" w:rsidRDefault="00725030">
      <w:pPr>
        <w:pStyle w:val="NormalWeb"/>
        <w:numPr>
          <w:ilvl w:val="0"/>
          <w:numId w:val="4"/>
        </w:numPr>
        <w:spacing w:before="0" w:after="0" w:line="271" w:lineRule="atLeast"/>
        <w:jc w:val="both"/>
        <w:textAlignment w:val="baseline"/>
        <w:rPr>
          <w:rFonts w:eastAsia="Arial"/>
          <w:shd w:val="clear" w:color="auto" w:fill="FFFFFF"/>
          <w:lang w:val="ro-RO"/>
        </w:rPr>
      </w:pPr>
      <w:r>
        <w:rPr>
          <w:rFonts w:eastAsia="Arial"/>
          <w:shd w:val="clear" w:color="auto" w:fill="FFFFFF"/>
          <w:lang w:val="ro-RO"/>
        </w:rPr>
        <w:t>Inventarierea patrimoniului</w:t>
      </w:r>
    </w:p>
    <w:p w:rsidR="00725030" w:rsidRDefault="00725030">
      <w:pPr>
        <w:pStyle w:val="NormalWeb"/>
        <w:numPr>
          <w:ilvl w:val="0"/>
          <w:numId w:val="4"/>
        </w:numPr>
        <w:spacing w:before="0" w:after="0" w:line="271" w:lineRule="atLeast"/>
        <w:jc w:val="both"/>
        <w:textAlignment w:val="baseline"/>
        <w:rPr>
          <w:rFonts w:eastAsia="Arial"/>
          <w:shd w:val="clear" w:color="auto" w:fill="FFFFFF"/>
          <w:lang w:val="ro-RO"/>
        </w:rPr>
      </w:pPr>
      <w:r>
        <w:rPr>
          <w:rFonts w:eastAsia="Arial"/>
          <w:shd w:val="clear" w:color="auto" w:fill="FFFFFF"/>
          <w:lang w:val="ro-RO"/>
        </w:rPr>
        <w:t>Exercitarea  controlului financiar preventiv propriu</w:t>
      </w:r>
    </w:p>
    <w:p w:rsidR="00725030" w:rsidRDefault="00725030">
      <w:pPr>
        <w:pStyle w:val="NormalWeb"/>
        <w:numPr>
          <w:ilvl w:val="0"/>
          <w:numId w:val="4"/>
        </w:numPr>
        <w:spacing w:before="0" w:after="0" w:line="271" w:lineRule="atLeast"/>
        <w:jc w:val="both"/>
        <w:textAlignment w:val="baseline"/>
        <w:rPr>
          <w:rFonts w:eastAsia="Arial"/>
          <w:shd w:val="clear" w:color="auto" w:fill="FFFFFF"/>
          <w:lang w:val="ro-RO"/>
        </w:rPr>
      </w:pPr>
      <w:r>
        <w:rPr>
          <w:rFonts w:eastAsia="Arial"/>
          <w:shd w:val="clear" w:color="auto" w:fill="FFFFFF"/>
          <w:lang w:val="ro-RO"/>
        </w:rPr>
        <w:t>Cunoașterea  sistemului Național de raportare Forexebug</w:t>
      </w:r>
    </w:p>
    <w:p w:rsidR="00725030" w:rsidRDefault="00725030">
      <w:pPr>
        <w:pStyle w:val="NormalWeb"/>
        <w:numPr>
          <w:ilvl w:val="0"/>
          <w:numId w:val="4"/>
        </w:numPr>
        <w:spacing w:before="0" w:after="0" w:line="271" w:lineRule="atLeast"/>
        <w:jc w:val="both"/>
        <w:textAlignment w:val="baseline"/>
        <w:rPr>
          <w:rFonts w:eastAsia="Arial"/>
          <w:shd w:val="clear" w:color="auto" w:fill="FFFFFF"/>
          <w:lang w:val="ro-RO"/>
        </w:rPr>
      </w:pPr>
      <w:r>
        <w:rPr>
          <w:rFonts w:eastAsia="Arial"/>
          <w:shd w:val="clear" w:color="auto" w:fill="FFFFFF"/>
          <w:lang w:val="ro-RO"/>
        </w:rPr>
        <w:t>Raportări situații financiare</w:t>
      </w:r>
    </w:p>
    <w:p w:rsidR="00725030" w:rsidRDefault="00725030">
      <w:pPr>
        <w:pStyle w:val="NormalWeb"/>
        <w:numPr>
          <w:ilvl w:val="0"/>
          <w:numId w:val="4"/>
        </w:numPr>
        <w:spacing w:before="0" w:after="0" w:line="271" w:lineRule="atLeast"/>
        <w:jc w:val="both"/>
        <w:textAlignment w:val="baseline"/>
        <w:rPr>
          <w:rFonts w:eastAsia="Arial"/>
          <w:bCs/>
          <w:shd w:val="clear" w:color="auto" w:fill="FFFFFF"/>
        </w:rPr>
      </w:pPr>
      <w:r>
        <w:rPr>
          <w:rFonts w:eastAsia="Arial"/>
          <w:shd w:val="clear" w:color="auto" w:fill="FFFFFF"/>
          <w:lang w:val="ro-RO"/>
        </w:rPr>
        <w:t>Cunoasterea Planului de conturi pentru instituții publice și instrucțiunile de aplicare a acestuia</w:t>
      </w:r>
    </w:p>
    <w:p w:rsidR="00725030" w:rsidRDefault="00725030">
      <w:pPr>
        <w:pStyle w:val="BodyText"/>
        <w:jc w:val="both"/>
        <w:rPr>
          <w:rFonts w:eastAsia="Arial"/>
          <w:shd w:val="clear" w:color="auto" w:fill="FFFFFF"/>
        </w:rPr>
      </w:pPr>
      <w:r>
        <w:rPr>
          <w:rFonts w:eastAsia="Arial"/>
          <w:bCs/>
          <w:shd w:val="clear" w:color="auto" w:fill="FFFFFF"/>
        </w:rPr>
        <w:t>Bibliografie:</w:t>
      </w:r>
    </w:p>
    <w:p w:rsidR="00725030" w:rsidRDefault="00725030">
      <w:pPr>
        <w:pStyle w:val="BodyText"/>
        <w:numPr>
          <w:ilvl w:val="0"/>
          <w:numId w:val="2"/>
        </w:numPr>
        <w:spacing w:after="0" w:line="100" w:lineRule="atLeast"/>
        <w:jc w:val="both"/>
        <w:rPr>
          <w:spacing w:val="-4"/>
          <w:shd w:val="clear" w:color="auto" w:fill="FFFFFF"/>
        </w:rPr>
      </w:pPr>
      <w:r>
        <w:rPr>
          <w:rFonts w:eastAsia="Arial"/>
          <w:shd w:val="clear" w:color="auto" w:fill="FFFFFF"/>
        </w:rPr>
        <w:t>Legea  nr. 82/1991 a contabilității republicată cu modificările și completările ulterioare</w:t>
      </w:r>
    </w:p>
    <w:p w:rsidR="00725030" w:rsidRDefault="00725030">
      <w:pPr>
        <w:numPr>
          <w:ilvl w:val="0"/>
          <w:numId w:val="2"/>
        </w:numPr>
        <w:spacing w:line="100" w:lineRule="atLeast"/>
        <w:jc w:val="both"/>
        <w:rPr>
          <w:rFonts w:eastAsia="Arial"/>
          <w:shd w:val="clear" w:color="auto" w:fill="FFFFFF"/>
        </w:rPr>
      </w:pPr>
      <w:r>
        <w:rPr>
          <w:spacing w:val="-4"/>
          <w:shd w:val="clear" w:color="auto" w:fill="FFFFFF"/>
        </w:rPr>
        <w:t>Legea nr. 500/2002 privind finanţele publice, cu modificările şi completările ulterioare;</w:t>
      </w:r>
    </w:p>
    <w:p w:rsidR="00725030" w:rsidRDefault="00725030">
      <w:pPr>
        <w:pStyle w:val="BodyText"/>
        <w:numPr>
          <w:ilvl w:val="0"/>
          <w:numId w:val="2"/>
        </w:numPr>
        <w:spacing w:after="0" w:line="100" w:lineRule="atLeast"/>
        <w:jc w:val="both"/>
        <w:rPr>
          <w:rStyle w:val="Strong"/>
          <w:rFonts w:eastAsia="Arial"/>
          <w:b w:val="0"/>
          <w:bCs w:val="0"/>
          <w:shd w:val="clear" w:color="auto" w:fill="FFFFFF"/>
        </w:rPr>
      </w:pPr>
      <w:r>
        <w:rPr>
          <w:rFonts w:eastAsia="Arial"/>
          <w:shd w:val="clear" w:color="auto" w:fill="FFFFFF"/>
        </w:rPr>
        <w:t xml:space="preserve">Ordinul nr. 1792/2002 privind aprobarea Normelor metodologice privind angajarea, lichidarea, ordonanțarea  și plata cheltuielilor instituțiilor publice, precum și organizarea, evidența și raportarea angajamentelor bugetare și legale, cu modificările și completările ulterioare, OMFP 1140/2025 </w:t>
      </w:r>
    </w:p>
    <w:p w:rsidR="00725030" w:rsidRDefault="00725030">
      <w:pPr>
        <w:pStyle w:val="BodyText"/>
        <w:numPr>
          <w:ilvl w:val="0"/>
          <w:numId w:val="2"/>
        </w:numPr>
        <w:spacing w:after="0" w:line="100" w:lineRule="atLeast"/>
        <w:jc w:val="both"/>
        <w:rPr>
          <w:shd w:val="clear" w:color="auto" w:fill="FFFFFF"/>
        </w:rPr>
      </w:pPr>
      <w:r>
        <w:rPr>
          <w:rStyle w:val="Strong"/>
          <w:rFonts w:eastAsia="Arial"/>
          <w:b w:val="0"/>
          <w:bCs w:val="0"/>
          <w:shd w:val="clear" w:color="auto" w:fill="FFFFFF"/>
        </w:rPr>
        <w:t>Ordinul Ministrului Finanțelor Publice nr. 517/2016</w:t>
      </w:r>
      <w:r>
        <w:rPr>
          <w:rFonts w:eastAsia="Arial"/>
          <w:shd w:val="clear" w:color="auto" w:fill="FFFFFF"/>
        </w:rPr>
        <w:t xml:space="preserve"> pentru aprobarea procedurilor aferente unor module care fac parte din procedura de funcționare a Sistemului național de raportare – Forexebug, cu modificările și completările ulterioare </w:t>
      </w:r>
    </w:p>
    <w:p w:rsidR="00725030" w:rsidRDefault="00725030">
      <w:pPr>
        <w:numPr>
          <w:ilvl w:val="0"/>
          <w:numId w:val="2"/>
        </w:numPr>
        <w:spacing w:line="100" w:lineRule="atLeast"/>
        <w:jc w:val="both"/>
        <w:rPr>
          <w:shd w:val="clear" w:color="auto" w:fill="FFFFFF"/>
        </w:rPr>
      </w:pPr>
      <w:r>
        <w:rPr>
          <w:shd w:val="clear" w:color="auto" w:fill="FFFFFF"/>
        </w:rPr>
        <w:t>Ordinul Ministrului .Finanțelor Publice nr. 2021/2013 pentru modificarea şi completarea normelor metodologice privind organizarea şi conducerea contabilităţii instituţiilor publice, planul de conturi pentru instituţiile publice şi instrucţiunile de aplicare a acestuia, aprobate prin Ordinul Ministrului Finanțelor.Publice. nr. 1917/2005; și completările ulterioare.</w:t>
      </w:r>
    </w:p>
    <w:p w:rsidR="00725030" w:rsidRDefault="00725030">
      <w:pPr>
        <w:numPr>
          <w:ilvl w:val="0"/>
          <w:numId w:val="2"/>
        </w:numPr>
        <w:spacing w:line="100" w:lineRule="atLeast"/>
        <w:jc w:val="both"/>
        <w:rPr>
          <w:rFonts w:eastAsia="Arial"/>
          <w:shd w:val="clear" w:color="auto" w:fill="FFFFFF"/>
        </w:rPr>
      </w:pPr>
      <w:r>
        <w:rPr>
          <w:shd w:val="clear" w:color="auto" w:fill="FFFFFF"/>
        </w:rPr>
        <w:t>Ordinul nr. 720/2014 pentru aprobarea Normelor metodologice privind execuţia bugetelor de venituri şi cheltuieli ale instituţiilor publice autonome, instituţiilor publice finanţate integral sau parţial din venituri proprii şi activităţilor finanţate integral din venituri proprii, inclusiv a bugetelor creditelor interne, bugetele creditelor externe, bugetelor fondurilor externe nerambursabile, bugetele fondului de risc şi bugetelor privind activitatea de privatizare, gestionate de instituţiile publice, indiferent de modalitatea de organizare şi finanţare a acestora, cu modificările şi completările ulterioare;</w:t>
      </w:r>
    </w:p>
    <w:p w:rsidR="00725030" w:rsidRDefault="00725030">
      <w:pPr>
        <w:pStyle w:val="NormalWeb"/>
        <w:numPr>
          <w:ilvl w:val="0"/>
          <w:numId w:val="2"/>
        </w:numPr>
        <w:autoSpaceDE w:val="0"/>
        <w:spacing w:before="0" w:after="0" w:line="271" w:lineRule="atLeast"/>
        <w:jc w:val="both"/>
        <w:textAlignment w:val="baseline"/>
        <w:rPr>
          <w:shd w:val="clear" w:color="auto" w:fill="FFFFFF"/>
        </w:rPr>
      </w:pPr>
      <w:r>
        <w:rPr>
          <w:rFonts w:eastAsia="Arial"/>
          <w:shd w:val="clear" w:color="auto" w:fill="FFFFFF"/>
          <w:lang w:val="ro-RO"/>
        </w:rPr>
        <w:t>Legea  nr. 227/2015 privind Codul Fiscal, cu modificările și completările ulterioare</w:t>
      </w:r>
    </w:p>
    <w:p w:rsidR="00725030" w:rsidRDefault="00725030">
      <w:pPr>
        <w:pStyle w:val="BodyText"/>
        <w:numPr>
          <w:ilvl w:val="0"/>
          <w:numId w:val="2"/>
        </w:numPr>
        <w:jc w:val="both"/>
        <w:rPr>
          <w:shd w:val="clear" w:color="auto" w:fill="FFFFFF"/>
        </w:rPr>
      </w:pPr>
      <w:r>
        <w:rPr>
          <w:shd w:val="clear" w:color="auto" w:fill="FFFFFF"/>
        </w:rPr>
        <w:t xml:space="preserve">Legea nr. 98/2016 privind achizițiile publice, cu modificările și completările ulterioare. </w:t>
      </w:r>
    </w:p>
    <w:p w:rsidR="00725030" w:rsidRDefault="00725030">
      <w:pPr>
        <w:numPr>
          <w:ilvl w:val="0"/>
          <w:numId w:val="2"/>
        </w:numPr>
        <w:spacing w:line="100" w:lineRule="atLeast"/>
        <w:jc w:val="both"/>
        <w:rPr>
          <w:rFonts w:eastAsia="Arial"/>
          <w:spacing w:val="-4"/>
        </w:rPr>
      </w:pPr>
      <w:r>
        <w:rPr>
          <w:shd w:val="clear" w:color="auto" w:fill="FFFFFF"/>
        </w:rPr>
        <w:t>Ordinul nr. 2861/2009 privind aprobarea Normelor privind organizarea şi efectuarea inventarierii elementelor de natura activelor, datoriilor şi capitalurilor proprii, cu modificările şi completările ulterioare;</w:t>
      </w:r>
    </w:p>
    <w:p w:rsidR="00725030" w:rsidRDefault="00725030">
      <w:pPr>
        <w:numPr>
          <w:ilvl w:val="0"/>
          <w:numId w:val="2"/>
        </w:numPr>
        <w:jc w:val="both"/>
        <w:rPr>
          <w:rFonts w:eastAsia="Arial"/>
          <w:spacing w:val="-4"/>
        </w:rPr>
      </w:pPr>
      <w:r>
        <w:rPr>
          <w:rFonts w:eastAsia="Arial"/>
          <w:spacing w:val="-4"/>
        </w:rPr>
        <w:t>O.G. nr. 81/2003 privind reevaluarea şi amortizarea activelor fixe aflate în patrimoniul instituţiilor publice, cu modificările şi completările ulterioare;</w:t>
      </w:r>
    </w:p>
    <w:p w:rsidR="00725030" w:rsidRDefault="00725030">
      <w:pPr>
        <w:numPr>
          <w:ilvl w:val="0"/>
          <w:numId w:val="2"/>
        </w:numPr>
        <w:jc w:val="both"/>
      </w:pPr>
      <w:r>
        <w:rPr>
          <w:rFonts w:eastAsia="Arial"/>
          <w:spacing w:val="-4"/>
        </w:rPr>
        <w:lastRenderedPageBreak/>
        <w:t xml:space="preserve"> </w:t>
      </w:r>
      <w:r>
        <w:rPr>
          <w:spacing w:val="-4"/>
        </w:rPr>
        <w:t xml:space="preserve">Ordinul nr. 3471/2008 pentru aprobarea Normelor metodologice privind reevaluarea şi amortizarea activelor fixe corporale aflate în patrimoniul instituţiilor publice, </w:t>
      </w:r>
      <w:r>
        <w:t>cu modificările şi completările ulterioare</w:t>
      </w:r>
      <w:r>
        <w:rPr>
          <w:spacing w:val="-4"/>
        </w:rPr>
        <w:t>.</w:t>
      </w:r>
    </w:p>
    <w:p w:rsidR="00725030" w:rsidRDefault="00725030">
      <w:pPr>
        <w:numPr>
          <w:ilvl w:val="0"/>
          <w:numId w:val="2"/>
        </w:numPr>
        <w:jc w:val="both"/>
      </w:pPr>
      <w:r>
        <w:t xml:space="preserve">Ordinul nr. 1661 bis/2003 pentru aprobarea Normelor metodologice privind modul de încasare şi utilizare a fondurilor băneşti primite sub forma donaţiilor şi sponsorizărilor de către instituţiile publice, cu modificările şi completările ulterioare; </w:t>
      </w:r>
    </w:p>
    <w:p w:rsidR="00725030" w:rsidRDefault="00725030">
      <w:pPr>
        <w:numPr>
          <w:ilvl w:val="0"/>
          <w:numId w:val="2"/>
        </w:numPr>
        <w:jc w:val="both"/>
      </w:pPr>
      <w:r>
        <w:t xml:space="preserve">Ordinul nr. 2035/2000 pentru aprobarea Normelor metodologice privind evidenţa, gestiunea şi inventarierea bunurilor culturale deţinute de muzee, colecţii publice, case memoriale, centre de cultură şi alte unităţi de profil, cu modificările şi completările ulterioare; </w:t>
      </w:r>
    </w:p>
    <w:p w:rsidR="00725030" w:rsidRDefault="00725030">
      <w:pPr>
        <w:numPr>
          <w:ilvl w:val="0"/>
          <w:numId w:val="2"/>
        </w:numPr>
        <w:jc w:val="both"/>
        <w:rPr>
          <w:rFonts w:eastAsia="Arial"/>
          <w:shd w:val="clear" w:color="auto" w:fill="FFFFFF"/>
        </w:rPr>
      </w:pPr>
      <w:r>
        <w:t>Ordonanța de urgență a Guvernului nr. 57/2019 privind Codul administrativ, cu modificările și completările ulterioare.</w:t>
      </w:r>
    </w:p>
    <w:p w:rsidR="00725030" w:rsidRDefault="00725030">
      <w:pPr>
        <w:numPr>
          <w:ilvl w:val="0"/>
          <w:numId w:val="2"/>
        </w:numPr>
        <w:spacing w:line="100" w:lineRule="atLeast"/>
        <w:jc w:val="both"/>
        <w:rPr>
          <w:rFonts w:eastAsia="Arial"/>
        </w:rPr>
      </w:pPr>
      <w:r>
        <w:rPr>
          <w:rFonts w:eastAsia="Arial"/>
          <w:shd w:val="clear" w:color="auto" w:fill="FFFFFF"/>
        </w:rPr>
        <w:t xml:space="preserve"> </w:t>
      </w:r>
      <w:r>
        <w:rPr>
          <w:shd w:val="clear" w:color="auto" w:fill="FFFFFF"/>
        </w:rPr>
        <w:t>O.G. nr. 112/2000 pentru reglementarea procesului de scoatere din funcţiune, casare şi valorificare a activelor corporale care alcătuiesc domeniul public al statului şi al unităţilor administrativ teritoriale și completările ulterioare.</w:t>
      </w:r>
    </w:p>
    <w:p w:rsidR="00725030" w:rsidRDefault="00725030">
      <w:pPr>
        <w:numPr>
          <w:ilvl w:val="0"/>
          <w:numId w:val="2"/>
        </w:numPr>
        <w:jc w:val="both"/>
      </w:pPr>
      <w:r>
        <w:rPr>
          <w:rFonts w:eastAsia="Arial"/>
        </w:rPr>
        <w:t xml:space="preserve"> </w:t>
      </w:r>
      <w:r>
        <w:t>Ordinul nr. 2634/2015 privind documentele financiar-contabile, cu modificările şi completările ulterioare;</w:t>
      </w:r>
    </w:p>
    <w:p w:rsidR="00725030" w:rsidRDefault="00725030">
      <w:pPr>
        <w:numPr>
          <w:ilvl w:val="0"/>
          <w:numId w:val="2"/>
        </w:numPr>
        <w:jc w:val="both"/>
        <w:rPr>
          <w:rFonts w:eastAsia="Arial"/>
          <w:shd w:val="clear" w:color="auto" w:fill="FFFFFF"/>
        </w:rPr>
      </w:pPr>
      <w:r>
        <w:t>Ordonanța nr. 119/1999 privind controlul intern şi controlul financiar-preventiv, cu modificările şi completările ulterioare (republicată);</w:t>
      </w:r>
    </w:p>
    <w:p w:rsidR="00725030" w:rsidRDefault="00725030">
      <w:pPr>
        <w:numPr>
          <w:ilvl w:val="0"/>
          <w:numId w:val="2"/>
        </w:numPr>
        <w:tabs>
          <w:tab w:val="left" w:pos="644"/>
        </w:tabs>
        <w:spacing w:line="200" w:lineRule="atLeast"/>
        <w:jc w:val="both"/>
        <w:rPr>
          <w:shd w:val="clear" w:color="auto" w:fill="FFFFFF"/>
        </w:rPr>
      </w:pPr>
      <w:r>
        <w:rPr>
          <w:rFonts w:eastAsia="Arial"/>
          <w:shd w:val="clear" w:color="auto" w:fill="FFFFFF"/>
        </w:rPr>
        <w:t xml:space="preserve">Ordinul Ministrului Finanțelor Publice nr. 923/2014 (republicat) pentru aprobarea Normelor metodologice generale referitoare la exercitarea controlului financiar preventiv și a Codului specific de norme profesionale pentru persoanele care desfășoară activitatea de control financiar preventiv propriu, cu modificările și completările ulterioare. </w:t>
      </w:r>
    </w:p>
    <w:p w:rsidR="00725030" w:rsidRDefault="00725030">
      <w:pPr>
        <w:numPr>
          <w:ilvl w:val="0"/>
          <w:numId w:val="2"/>
        </w:numPr>
        <w:spacing w:line="100" w:lineRule="atLeast"/>
        <w:jc w:val="both"/>
        <w:rPr>
          <w:rFonts w:eastAsia="Arial"/>
          <w:shd w:val="clear" w:color="auto" w:fill="FFFFFF"/>
        </w:rPr>
      </w:pPr>
      <w:r>
        <w:rPr>
          <w:shd w:val="clear" w:color="auto" w:fill="FFFFFF"/>
        </w:rPr>
        <w:t xml:space="preserve">Legea nr. 22/1969 privind angajarea gestionarilor, constituirea de garanţii şi răspunderea în legătură cu gestionarea bunurilor cu modificările și completările ulterioare. ; </w:t>
      </w:r>
    </w:p>
    <w:p w:rsidR="00725030" w:rsidRDefault="00725030">
      <w:pPr>
        <w:pStyle w:val="BodyText"/>
        <w:numPr>
          <w:ilvl w:val="0"/>
          <w:numId w:val="2"/>
        </w:numPr>
        <w:spacing w:after="0" w:line="100" w:lineRule="atLeast"/>
        <w:jc w:val="both"/>
        <w:rPr>
          <w:shd w:val="clear" w:color="auto" w:fill="FFFFFF"/>
        </w:rPr>
      </w:pPr>
      <w:r>
        <w:rPr>
          <w:rFonts w:eastAsia="Arial"/>
          <w:shd w:val="clear" w:color="auto" w:fill="FFFFFF"/>
        </w:rPr>
        <w:t xml:space="preserve">Legea nr. 311/2003 a muzeelor și colecțiilor publice, republicată, cu modificările și completările ulterioare.  </w:t>
      </w:r>
    </w:p>
    <w:p w:rsidR="00725030" w:rsidRDefault="00725030">
      <w:pPr>
        <w:numPr>
          <w:ilvl w:val="0"/>
          <w:numId w:val="2"/>
        </w:numPr>
        <w:spacing w:line="100" w:lineRule="atLeast"/>
        <w:jc w:val="both"/>
      </w:pPr>
      <w:r>
        <w:rPr>
          <w:shd w:val="clear" w:color="auto" w:fill="FFFFFF"/>
        </w:rPr>
        <w:t>Legea nr. 182/2000 privind protejarea patrimoniului cultural naţional mobil, republicată;</w:t>
      </w:r>
    </w:p>
    <w:p w:rsidR="00725030" w:rsidRDefault="00725030">
      <w:pPr>
        <w:numPr>
          <w:ilvl w:val="0"/>
          <w:numId w:val="2"/>
        </w:numPr>
        <w:jc w:val="both"/>
        <w:rPr>
          <w:rStyle w:val="Strong"/>
          <w:b w:val="0"/>
          <w:bCs w:val="0"/>
        </w:rPr>
      </w:pPr>
      <w:r>
        <w:t>Legea nr. 53/2003 - Codul Muncii, cu modificările şi completările ulterioare;</w:t>
      </w:r>
    </w:p>
    <w:p w:rsidR="00725030" w:rsidRDefault="00725030">
      <w:pPr>
        <w:numPr>
          <w:ilvl w:val="0"/>
          <w:numId w:val="2"/>
        </w:numPr>
        <w:shd w:val="clear" w:color="auto" w:fill="FFFFFF"/>
        <w:suppressAutoHyphens w:val="0"/>
        <w:spacing w:before="100" w:after="100"/>
        <w:jc w:val="both"/>
        <w:rPr>
          <w:rStyle w:val="Strong"/>
          <w:b w:val="0"/>
        </w:rPr>
      </w:pPr>
      <w:r>
        <w:rPr>
          <w:rStyle w:val="Strong"/>
          <w:b w:val="0"/>
          <w:bCs w:val="0"/>
        </w:rPr>
        <w:t>Ordinul nr. 2876/2019, pentru modificarea si completarea Normelor metodologice privind organizarea si conducerea contabilitatii institutiilor publice, Planul de conturi pentru institutiile publice si instructiunile de aplicare a acestuia, aprobate prin Ordinul ministrului finantelor publice nr. 1917/2005 cu modificările și completările ulterioare.;</w:t>
      </w:r>
    </w:p>
    <w:p w:rsidR="00725030" w:rsidRDefault="00725030">
      <w:pPr>
        <w:pStyle w:val="BodyText"/>
        <w:numPr>
          <w:ilvl w:val="0"/>
          <w:numId w:val="2"/>
        </w:numPr>
        <w:tabs>
          <w:tab w:val="left" w:pos="0"/>
        </w:tabs>
        <w:suppressAutoHyphens w:val="0"/>
        <w:spacing w:after="0" w:line="200" w:lineRule="atLeast"/>
        <w:jc w:val="both"/>
        <w:rPr>
          <w:rStyle w:val="Strong"/>
          <w:b w:val="0"/>
        </w:rPr>
      </w:pPr>
      <w:r>
        <w:rPr>
          <w:rStyle w:val="Strong"/>
          <w:b w:val="0"/>
        </w:rPr>
        <w:t>Ordinul nr. 2538/2023 pentru modificarea și completarea Normelor metodologice privind utilizarea și completarea ordinului de plată pentru Trezoreria Statului (OPT) și a ordinului de plată multiplu electronic (OPME), aprobate prin Ordinul M.F.P. nr. 246/2005;</w:t>
      </w:r>
    </w:p>
    <w:p w:rsidR="00725030" w:rsidRDefault="00725030">
      <w:pPr>
        <w:pStyle w:val="BodyText"/>
        <w:numPr>
          <w:ilvl w:val="0"/>
          <w:numId w:val="2"/>
        </w:numPr>
        <w:tabs>
          <w:tab w:val="left" w:pos="0"/>
        </w:tabs>
        <w:suppressAutoHyphens w:val="0"/>
        <w:spacing w:after="0" w:line="200" w:lineRule="atLeast"/>
        <w:jc w:val="both"/>
        <w:rPr>
          <w:rStyle w:val="Strong"/>
          <w:b w:val="0"/>
        </w:rPr>
      </w:pPr>
      <w:r>
        <w:rPr>
          <w:rStyle w:val="Strong"/>
          <w:b w:val="0"/>
        </w:rPr>
        <w:t xml:space="preserve">Ordinul Ministrului Finanțelor Publice nr. 1.954/2005 pentru aprobarea Clasificației indicatorilor privind finanțele publice, cu modificările și completările ulterioare </w:t>
      </w:r>
    </w:p>
    <w:p w:rsidR="00725030" w:rsidRDefault="00725030">
      <w:pPr>
        <w:pStyle w:val="BodyText"/>
        <w:numPr>
          <w:ilvl w:val="0"/>
          <w:numId w:val="2"/>
        </w:numPr>
        <w:tabs>
          <w:tab w:val="left" w:pos="0"/>
        </w:tabs>
        <w:suppressAutoHyphens w:val="0"/>
        <w:spacing w:after="0" w:line="200" w:lineRule="atLeast"/>
        <w:jc w:val="both"/>
        <w:rPr>
          <w:rStyle w:val="Strong"/>
          <w:b w:val="0"/>
        </w:rPr>
      </w:pPr>
      <w:r>
        <w:rPr>
          <w:rStyle w:val="Strong"/>
          <w:b w:val="0"/>
        </w:rPr>
        <w:t xml:space="preserve">Hotărârea Guvernului nr. 1.031/1999 pentru aprobarea Normelor metodologice privind înregistrarea în contabilitate a bunurilor care alcătuiesc domeniul public al statului și al unităților administrativ-teritoriale, cu modificările și completările ulterioare </w:t>
      </w:r>
    </w:p>
    <w:p w:rsidR="00725030" w:rsidRDefault="00725030">
      <w:pPr>
        <w:pStyle w:val="BodyText"/>
        <w:numPr>
          <w:ilvl w:val="0"/>
          <w:numId w:val="2"/>
        </w:numPr>
        <w:tabs>
          <w:tab w:val="left" w:pos="0"/>
        </w:tabs>
        <w:suppressAutoHyphens w:val="0"/>
        <w:spacing w:after="0" w:line="200" w:lineRule="atLeast"/>
        <w:jc w:val="both"/>
        <w:rPr>
          <w:rStyle w:val="Strong"/>
          <w:b w:val="0"/>
        </w:rPr>
      </w:pPr>
      <w:r>
        <w:rPr>
          <w:rStyle w:val="Strong"/>
          <w:b w:val="0"/>
        </w:rPr>
        <w:t xml:space="preserve">Ordinul nr. 1.826 din 22 decembrie 2003  pentru aprobarea Precizărilor privind unele măsuri referitoare la organizarea și conducerea contabilității de gestiune,  cu modificările și completările ulterioare. </w:t>
      </w:r>
    </w:p>
    <w:p w:rsidR="00725030" w:rsidRDefault="00725030">
      <w:pPr>
        <w:pStyle w:val="BodyText"/>
        <w:numPr>
          <w:ilvl w:val="0"/>
          <w:numId w:val="2"/>
        </w:numPr>
        <w:tabs>
          <w:tab w:val="left" w:pos="0"/>
        </w:tabs>
        <w:suppressAutoHyphens w:val="0"/>
        <w:spacing w:after="0" w:line="200" w:lineRule="atLeast"/>
        <w:jc w:val="both"/>
        <w:rPr>
          <w:rStyle w:val="Strong"/>
          <w:b w:val="0"/>
          <w:bCs w:val="0"/>
        </w:rPr>
      </w:pPr>
      <w:r>
        <w:rPr>
          <w:rStyle w:val="Strong"/>
          <w:b w:val="0"/>
        </w:rPr>
        <w:t>Ordinul nr. 600/2018 din 20 aprilie 2018 privind aprobarea Codului controlului intern managerial al entităţilor publice, cu modificările și completările ulterioare.</w:t>
      </w:r>
    </w:p>
    <w:p w:rsidR="00725030" w:rsidRDefault="00725030">
      <w:pPr>
        <w:pStyle w:val="BodyText"/>
        <w:numPr>
          <w:ilvl w:val="0"/>
          <w:numId w:val="2"/>
        </w:numPr>
        <w:tabs>
          <w:tab w:val="left" w:pos="0"/>
        </w:tabs>
        <w:suppressAutoHyphens w:val="0"/>
        <w:spacing w:after="0" w:line="200" w:lineRule="atLeast"/>
        <w:jc w:val="both"/>
        <w:rPr>
          <w:rStyle w:val="Strong"/>
          <w:rFonts w:eastAsia="Arial"/>
          <w:b w:val="0"/>
          <w:shd w:val="clear" w:color="auto" w:fill="FFFFFF"/>
        </w:rPr>
      </w:pPr>
      <w:r>
        <w:rPr>
          <w:rStyle w:val="Strong"/>
          <w:b w:val="0"/>
          <w:bCs w:val="0"/>
        </w:rPr>
        <w:lastRenderedPageBreak/>
        <w:t>Ordinul Ministrului Finanțelor Publice nr. 1917/2005</w:t>
      </w:r>
      <w:r>
        <w:rPr>
          <w:rStyle w:val="Strong"/>
          <w:b w:val="0"/>
        </w:rPr>
        <w:t xml:space="preserve"> privind organizarea și conducerea contabilității instituțiilor publice, planul de conturi și instrucțiunile de aplicare, cu modificările și completările ulterioare. </w:t>
      </w:r>
    </w:p>
    <w:p w:rsidR="00725030" w:rsidRDefault="00725030">
      <w:pPr>
        <w:pStyle w:val="BodyText"/>
        <w:numPr>
          <w:ilvl w:val="0"/>
          <w:numId w:val="2"/>
        </w:numPr>
        <w:tabs>
          <w:tab w:val="left" w:pos="0"/>
        </w:tabs>
        <w:suppressAutoHyphens w:val="0"/>
        <w:spacing w:after="0" w:line="200" w:lineRule="atLeast"/>
        <w:jc w:val="both"/>
        <w:textAlignment w:val="baseline"/>
        <w:rPr>
          <w:rFonts w:eastAsia="Arial"/>
          <w:bCs/>
          <w:shd w:val="clear" w:color="auto" w:fill="FFFFFF"/>
        </w:rPr>
      </w:pPr>
      <w:r>
        <w:rPr>
          <w:rStyle w:val="Strong"/>
          <w:rFonts w:eastAsia="Arial"/>
          <w:b w:val="0"/>
          <w:shd w:val="clear" w:color="auto" w:fill="FFFFFF"/>
        </w:rPr>
        <w:t>Regulamentul de organizare și funcționare al Muzeului Național George Enescu</w:t>
      </w:r>
    </w:p>
    <w:p w:rsidR="00725030" w:rsidRDefault="00725030">
      <w:pPr>
        <w:pStyle w:val="NormalWeb"/>
        <w:spacing w:before="0" w:after="0" w:line="271" w:lineRule="atLeast"/>
        <w:jc w:val="both"/>
        <w:textAlignment w:val="baseline"/>
        <w:rPr>
          <w:rStyle w:val="Strong"/>
          <w:b w:val="0"/>
          <w:bCs w:val="0"/>
          <w:shd w:val="clear" w:color="auto" w:fill="FFFFFF"/>
          <w:lang w:val="ro-RO"/>
        </w:rPr>
      </w:pPr>
      <w:r>
        <w:rPr>
          <w:rFonts w:eastAsia="Arial"/>
          <w:bCs/>
          <w:shd w:val="clear" w:color="auto" w:fill="FFFFFF"/>
          <w:lang w:val="ro-RO"/>
        </w:rPr>
        <w:t>Calendarul concursului:</w:t>
      </w:r>
    </w:p>
    <w:p w:rsidR="00725030" w:rsidRDefault="00725030">
      <w:pPr>
        <w:pStyle w:val="NormalWeb"/>
        <w:numPr>
          <w:ilvl w:val="0"/>
          <w:numId w:val="1"/>
        </w:numPr>
        <w:spacing w:before="0" w:after="0" w:line="271" w:lineRule="atLeast"/>
        <w:jc w:val="both"/>
        <w:textAlignment w:val="baseline"/>
        <w:rPr>
          <w:lang w:val="ro-RO"/>
        </w:rPr>
      </w:pPr>
      <w:r>
        <w:rPr>
          <w:rStyle w:val="Strong"/>
          <w:b w:val="0"/>
          <w:bCs w:val="0"/>
          <w:shd w:val="clear" w:color="auto" w:fill="FFFFFF"/>
          <w:lang w:val="ro-RO"/>
        </w:rPr>
        <w:tab/>
        <w:t>Concursul pentru ocuparea postului vacant de</w:t>
      </w:r>
      <w:r>
        <w:rPr>
          <w:rStyle w:val="apple-converted-space"/>
          <w:shd w:val="clear" w:color="auto" w:fill="FFFFFF"/>
          <w:lang w:val="ro-RO"/>
        </w:rPr>
        <w:t xml:space="preserve"> </w:t>
      </w:r>
      <w:r>
        <w:rPr>
          <w:rStyle w:val="Strong"/>
          <w:b w:val="0"/>
          <w:bCs w:val="0"/>
          <w:shd w:val="clear" w:color="auto" w:fill="FFFFFF"/>
          <w:lang w:val="ro-RO"/>
        </w:rPr>
        <w:t xml:space="preserve">contabil șef,  constă într-o </w:t>
      </w:r>
      <w:r>
        <w:rPr>
          <w:rStyle w:val="Strong"/>
          <w:b w:val="0"/>
          <w:shd w:val="clear" w:color="auto" w:fill="FFFFFF"/>
          <w:lang w:val="ro-RO"/>
        </w:rPr>
        <w:t xml:space="preserve">probă scrisă și un interviu </w:t>
      </w:r>
      <w:r>
        <w:rPr>
          <w:rStyle w:val="Strong"/>
          <w:b w:val="0"/>
          <w:bCs w:val="0"/>
          <w:shd w:val="clear" w:color="auto" w:fill="FFFFFF"/>
          <w:lang w:val="ro-RO"/>
        </w:rPr>
        <w:t>și se organizează la sediul Muzeului National “George Enescu” din București, sector 1, strada Gheorghe Manu nr. 16, după cum urmează:</w:t>
      </w:r>
    </w:p>
    <w:p w:rsidR="00725030" w:rsidRDefault="00725030">
      <w:pPr>
        <w:pStyle w:val="NormalWeb"/>
        <w:tabs>
          <w:tab w:val="left" w:pos="6420"/>
        </w:tabs>
        <w:spacing w:before="0" w:after="0" w:line="271" w:lineRule="atLeast"/>
        <w:ind w:left="-60"/>
        <w:jc w:val="both"/>
        <w:textAlignment w:val="baseline"/>
        <w:rPr>
          <w:lang w:val="ro-RO"/>
        </w:rPr>
      </w:pPr>
    </w:p>
    <w:tbl>
      <w:tblPr>
        <w:tblW w:w="0" w:type="auto"/>
        <w:tblInd w:w="88" w:type="dxa"/>
        <w:tblLayout w:type="fixed"/>
        <w:tblCellMar>
          <w:top w:w="55" w:type="dxa"/>
          <w:left w:w="55" w:type="dxa"/>
          <w:bottom w:w="55" w:type="dxa"/>
          <w:right w:w="55" w:type="dxa"/>
        </w:tblCellMar>
        <w:tblLook w:val="0000"/>
      </w:tblPr>
      <w:tblGrid>
        <w:gridCol w:w="3360"/>
        <w:gridCol w:w="2595"/>
        <w:gridCol w:w="3593"/>
      </w:tblGrid>
      <w:tr w:rsidR="00725030">
        <w:tc>
          <w:tcPr>
            <w:tcW w:w="3360" w:type="dxa"/>
            <w:tcBorders>
              <w:top w:val="single" w:sz="1" w:space="0" w:color="000000"/>
              <w:left w:val="single" w:sz="1" w:space="0" w:color="000000"/>
              <w:bottom w:val="single" w:sz="1" w:space="0" w:color="000000"/>
            </w:tcBorders>
            <w:shd w:val="clear" w:color="auto" w:fill="auto"/>
          </w:tcPr>
          <w:p w:rsidR="00725030" w:rsidRDefault="00725030">
            <w:pPr>
              <w:pStyle w:val="TableContents"/>
              <w:jc w:val="both"/>
              <w:rPr>
                <w:bCs/>
              </w:rPr>
            </w:pPr>
            <w:r>
              <w:rPr>
                <w:bCs/>
              </w:rPr>
              <w:t xml:space="preserve">Etapa de concurs </w:t>
            </w:r>
          </w:p>
        </w:tc>
        <w:tc>
          <w:tcPr>
            <w:tcW w:w="2595" w:type="dxa"/>
            <w:tcBorders>
              <w:top w:val="single" w:sz="1" w:space="0" w:color="000000"/>
              <w:left w:val="single" w:sz="1" w:space="0" w:color="000000"/>
              <w:bottom w:val="single" w:sz="1" w:space="0" w:color="000000"/>
            </w:tcBorders>
            <w:shd w:val="clear" w:color="auto" w:fill="auto"/>
          </w:tcPr>
          <w:p w:rsidR="00725030" w:rsidRDefault="00725030">
            <w:pPr>
              <w:pStyle w:val="TableContents"/>
              <w:jc w:val="both"/>
              <w:rPr>
                <w:bCs/>
              </w:rPr>
            </w:pPr>
            <w:r>
              <w:rPr>
                <w:bCs/>
              </w:rPr>
              <w:t>Data desfășurării</w:t>
            </w:r>
          </w:p>
        </w:tc>
        <w:tc>
          <w:tcPr>
            <w:tcW w:w="3593" w:type="dxa"/>
            <w:tcBorders>
              <w:top w:val="single" w:sz="1" w:space="0" w:color="000000"/>
              <w:left w:val="single" w:sz="1" w:space="0" w:color="000000"/>
              <w:bottom w:val="single" w:sz="1" w:space="0" w:color="000000"/>
              <w:right w:val="single" w:sz="1" w:space="0" w:color="000000"/>
            </w:tcBorders>
            <w:shd w:val="clear" w:color="auto" w:fill="auto"/>
          </w:tcPr>
          <w:p w:rsidR="00725030" w:rsidRDefault="00725030">
            <w:pPr>
              <w:pStyle w:val="TableContents"/>
            </w:pPr>
            <w:r>
              <w:rPr>
                <w:bCs/>
              </w:rPr>
              <w:t>Nr. zile necesare pentru organizarea etapei</w:t>
            </w:r>
          </w:p>
        </w:tc>
      </w:tr>
      <w:tr w:rsidR="00725030">
        <w:trPr>
          <w:trHeight w:val="558"/>
        </w:trPr>
        <w:tc>
          <w:tcPr>
            <w:tcW w:w="3360" w:type="dxa"/>
            <w:tcBorders>
              <w:left w:val="single" w:sz="1" w:space="0" w:color="000000"/>
              <w:bottom w:val="single" w:sz="1" w:space="0" w:color="000000"/>
            </w:tcBorders>
            <w:shd w:val="clear" w:color="auto" w:fill="auto"/>
          </w:tcPr>
          <w:p w:rsidR="00725030" w:rsidRDefault="00725030">
            <w:pPr>
              <w:pStyle w:val="TableContents"/>
              <w:rPr>
                <w:b/>
                <w:bCs/>
              </w:rPr>
            </w:pPr>
            <w:r>
              <w:t>Publicare anunț privind organizarea concursului</w:t>
            </w:r>
          </w:p>
        </w:tc>
        <w:tc>
          <w:tcPr>
            <w:tcW w:w="2595" w:type="dxa"/>
            <w:tcBorders>
              <w:left w:val="single" w:sz="1" w:space="0" w:color="000000"/>
              <w:bottom w:val="single" w:sz="1" w:space="0" w:color="000000"/>
            </w:tcBorders>
            <w:shd w:val="clear" w:color="auto" w:fill="auto"/>
          </w:tcPr>
          <w:p w:rsidR="00725030" w:rsidRDefault="00A1749E">
            <w:pPr>
              <w:pStyle w:val="TableContents"/>
            </w:pPr>
            <w:r>
              <w:rPr>
                <w:b/>
                <w:bCs/>
              </w:rPr>
              <w:t>21</w:t>
            </w:r>
            <w:r w:rsidR="00725030">
              <w:rPr>
                <w:b/>
                <w:bCs/>
              </w:rPr>
              <w:t>.08.2026</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TableContents"/>
            </w:pPr>
            <w:r>
              <w:t>Cel puțin 15 zile lucratoare înainte de data stabilită pentru prima probă</w:t>
            </w:r>
          </w:p>
        </w:tc>
      </w:tr>
      <w:tr w:rsidR="00725030">
        <w:trPr>
          <w:trHeight w:val="390"/>
        </w:trPr>
        <w:tc>
          <w:tcPr>
            <w:tcW w:w="3360" w:type="dxa"/>
            <w:tcBorders>
              <w:left w:val="single" w:sz="1" w:space="0" w:color="000000"/>
              <w:bottom w:val="single" w:sz="1" w:space="0" w:color="000000"/>
            </w:tcBorders>
            <w:shd w:val="clear" w:color="auto" w:fill="auto"/>
          </w:tcPr>
          <w:p w:rsidR="00725030" w:rsidRDefault="00725030">
            <w:pPr>
              <w:pStyle w:val="TableContents"/>
              <w:jc w:val="both"/>
              <w:rPr>
                <w:b/>
              </w:rPr>
            </w:pPr>
            <w:r>
              <w:t>Depunere dosare de înscriere</w:t>
            </w:r>
          </w:p>
        </w:tc>
        <w:tc>
          <w:tcPr>
            <w:tcW w:w="2595" w:type="dxa"/>
            <w:tcBorders>
              <w:left w:val="single" w:sz="1" w:space="0" w:color="000000"/>
              <w:bottom w:val="single" w:sz="1" w:space="0" w:color="000000"/>
            </w:tcBorders>
            <w:shd w:val="clear" w:color="auto" w:fill="auto"/>
          </w:tcPr>
          <w:p w:rsidR="00725030" w:rsidRDefault="00725030" w:rsidP="00A1749E">
            <w:pPr>
              <w:pStyle w:val="TableContents"/>
            </w:pPr>
            <w:r>
              <w:rPr>
                <w:b/>
              </w:rPr>
              <w:t xml:space="preserve">până la data de </w:t>
            </w:r>
            <w:r w:rsidR="00A1749E">
              <w:rPr>
                <w:b/>
              </w:rPr>
              <w:t>04.09</w:t>
            </w:r>
            <w:r>
              <w:rPr>
                <w:b/>
              </w:rPr>
              <w:t>.2026, ora 15.00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TableContents"/>
              <w:jc w:val="both"/>
            </w:pPr>
            <w:r>
              <w:t>10 zile lucrătoare de la data afișării anunțului</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bCs/>
              </w:rPr>
            </w:pPr>
            <w:r>
              <w:rPr>
                <w:bCs/>
              </w:rPr>
              <w:t>S</w:t>
            </w:r>
            <w:r>
              <w:rPr>
                <w:bCs/>
                <w:shd w:val="clear" w:color="auto" w:fill="FFFFFF"/>
              </w:rPr>
              <w:t>elecția dosarelor de înscriere și afișarea rezultatelor</w:t>
            </w:r>
          </w:p>
        </w:tc>
        <w:tc>
          <w:tcPr>
            <w:tcW w:w="2595" w:type="dxa"/>
            <w:tcBorders>
              <w:left w:val="single" w:sz="1" w:space="0" w:color="000000"/>
              <w:bottom w:val="single" w:sz="1" w:space="0" w:color="000000"/>
            </w:tcBorders>
            <w:shd w:val="clear" w:color="auto" w:fill="auto"/>
          </w:tcPr>
          <w:p w:rsidR="00725030" w:rsidRDefault="00A1749E">
            <w:pPr>
              <w:pStyle w:val="TableContents"/>
              <w:jc w:val="both"/>
            </w:pPr>
            <w:r>
              <w:rPr>
                <w:b/>
                <w:bCs/>
              </w:rPr>
              <w:t>07.09.2026 -</w:t>
            </w:r>
            <w:r w:rsidR="00725030">
              <w:rPr>
                <w:b/>
                <w:bCs/>
              </w:rPr>
              <w:t>08.09.2026, ora 15.00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TableContents"/>
              <w:jc w:val="both"/>
            </w:pPr>
            <w:r>
              <w:t>2 zile lucrătoare de la data expirării termenului de depunere a dosarelor</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rPr>
            </w:pPr>
            <w:r>
              <w:t xml:space="preserve">Afișare rezultate </w:t>
            </w:r>
          </w:p>
        </w:tc>
        <w:tc>
          <w:tcPr>
            <w:tcW w:w="2595" w:type="dxa"/>
            <w:tcBorders>
              <w:left w:val="single" w:sz="1" w:space="0" w:color="000000"/>
              <w:bottom w:val="single" w:sz="1" w:space="0" w:color="000000"/>
            </w:tcBorders>
            <w:shd w:val="clear" w:color="auto" w:fill="auto"/>
          </w:tcPr>
          <w:p w:rsidR="00725030" w:rsidRDefault="00725030">
            <w:pPr>
              <w:pStyle w:val="TableContents"/>
              <w:jc w:val="both"/>
            </w:pPr>
            <w:r>
              <w:rPr>
                <w:b/>
              </w:rPr>
              <w:t>09.09.2026 ora 15.00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TableContents"/>
            </w:pPr>
            <w:r>
              <w:t>1 zi lucrătoare de la data finalizării selecției dosarelor</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rPr>
            </w:pPr>
            <w:r>
              <w:t xml:space="preserve">Depunere contestații </w:t>
            </w:r>
          </w:p>
        </w:tc>
        <w:tc>
          <w:tcPr>
            <w:tcW w:w="2595" w:type="dxa"/>
            <w:tcBorders>
              <w:left w:val="single" w:sz="1" w:space="0" w:color="000000"/>
              <w:bottom w:val="single" w:sz="1" w:space="0" w:color="000000"/>
            </w:tcBorders>
            <w:shd w:val="clear" w:color="auto" w:fill="auto"/>
          </w:tcPr>
          <w:p w:rsidR="00725030" w:rsidRDefault="00725030">
            <w:pPr>
              <w:pStyle w:val="TableContents"/>
              <w:jc w:val="both"/>
            </w:pPr>
            <w:r>
              <w:rPr>
                <w:b/>
              </w:rPr>
              <w:t>10.09.2026 ora 15.00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TableContents"/>
            </w:pPr>
            <w:r>
              <w:t>1 zi lucrătoare de la data afișării rezultatului selecției dosarelor</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rPr>
                <w:b/>
              </w:rPr>
            </w:pPr>
            <w:r>
              <w:t>Soluționarea contestațiilor și afișarea rezultatelor</w:t>
            </w:r>
          </w:p>
        </w:tc>
        <w:tc>
          <w:tcPr>
            <w:tcW w:w="2595" w:type="dxa"/>
            <w:tcBorders>
              <w:left w:val="single" w:sz="1" w:space="0" w:color="000000"/>
              <w:bottom w:val="single" w:sz="1" w:space="0" w:color="000000"/>
            </w:tcBorders>
            <w:shd w:val="clear" w:color="auto" w:fill="auto"/>
          </w:tcPr>
          <w:p w:rsidR="00725030" w:rsidRDefault="00725030">
            <w:pPr>
              <w:pStyle w:val="TableContents"/>
              <w:jc w:val="both"/>
            </w:pPr>
            <w:r>
              <w:rPr>
                <w:b/>
              </w:rPr>
              <w:t>11.09.2026 ora 15.00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TableContents"/>
            </w:pPr>
            <w:r>
              <w:t>1 zi lucrătoare de la expirarea termenului de depunere a contestațiilor</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bCs/>
                <w:shd w:val="clear" w:color="auto" w:fill="FFFFFF"/>
              </w:rPr>
            </w:pPr>
            <w:r>
              <w:rPr>
                <w:bCs/>
              </w:rPr>
              <w:t xml:space="preserve">Proba scrisă </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rPr>
                <w:bCs/>
                <w:shd w:val="clear" w:color="auto" w:fill="FFFFFF"/>
                <w:lang w:val="ro-RO"/>
              </w:rPr>
            </w:pPr>
            <w:r>
              <w:rPr>
                <w:b/>
                <w:bCs/>
                <w:shd w:val="clear" w:color="auto" w:fill="FFFFFF"/>
                <w:lang w:val="ro-RO"/>
              </w:rPr>
              <w:t>14.09.2026 - ora 10. 00</w:t>
            </w:r>
            <w:r>
              <w:rPr>
                <w:bCs/>
                <w:shd w:val="clear" w:color="auto" w:fill="FFFFFF"/>
                <w:lang w:val="ro-RO"/>
              </w:rPr>
              <w:t xml:space="preserve">, </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pacing w:before="0" w:after="0"/>
            </w:pPr>
            <w:r>
              <w:rPr>
                <w:bCs/>
                <w:shd w:val="clear" w:color="auto" w:fill="FFFFFF"/>
                <w:lang w:val="ro-RO"/>
              </w:rPr>
              <w:t xml:space="preserve">Cel puțin 15 zile de la data publicării anunțului </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rPr>
            </w:pPr>
            <w:r>
              <w:t>Afișare rezultate probă scrisă</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jc w:val="both"/>
              <w:rPr>
                <w:lang w:val="ro-RO"/>
              </w:rPr>
            </w:pPr>
            <w:r>
              <w:rPr>
                <w:b/>
                <w:lang w:val="ro-RO"/>
              </w:rPr>
              <w:t>15.09.2026  - ora 10.00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pacing w:before="0" w:after="0"/>
            </w:pPr>
            <w:r>
              <w:rPr>
                <w:lang w:val="ro-RO"/>
              </w:rPr>
              <w:t>1 zi lucrătoare de la finalizarea  probei</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rPr>
            </w:pPr>
            <w:r>
              <w:t>Depunere contestații proba scrisă</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napToGrid w:val="0"/>
              <w:spacing w:before="0" w:after="0"/>
              <w:jc w:val="both"/>
              <w:rPr>
                <w:lang w:val="ro-RO"/>
              </w:rPr>
            </w:pPr>
            <w:r>
              <w:rPr>
                <w:b/>
                <w:lang w:val="ro-RO"/>
              </w:rPr>
              <w:t>16.09.2026 ora 10.00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napToGrid w:val="0"/>
              <w:spacing w:before="0" w:after="0"/>
              <w:jc w:val="both"/>
            </w:pPr>
            <w:r>
              <w:rPr>
                <w:lang w:val="ro-RO"/>
              </w:rPr>
              <w:t>1 zi lucrătoare de la data afișării rezultatelor</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rPr>
                <w:b/>
              </w:rPr>
            </w:pPr>
            <w:r>
              <w:t xml:space="preserve">Soluționare și afișare rezultate contestații proba scrisă </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jc w:val="both"/>
              <w:rPr>
                <w:lang w:val="ro-RO"/>
              </w:rPr>
            </w:pPr>
            <w:r>
              <w:rPr>
                <w:b/>
                <w:lang w:val="ro-RO"/>
              </w:rPr>
              <w:t>17.09.2026 ora 10.00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napToGrid w:val="0"/>
              <w:spacing w:before="0" w:after="0"/>
            </w:pPr>
            <w:r>
              <w:rPr>
                <w:lang w:val="ro-RO"/>
              </w:rPr>
              <w:t>1 zi lucrătoare de la expirarea termenului de depunere</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bCs/>
              </w:rPr>
            </w:pPr>
            <w:r>
              <w:rPr>
                <w:bCs/>
              </w:rPr>
              <w:t>Interviul</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jc w:val="both"/>
              <w:rPr>
                <w:bCs/>
                <w:lang w:val="ro-RO"/>
              </w:rPr>
            </w:pPr>
            <w:r>
              <w:rPr>
                <w:b/>
                <w:bCs/>
                <w:lang w:val="ro-RO"/>
              </w:rPr>
              <w:t>18.09.2026 ora 10.00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pacing w:before="0" w:after="0"/>
              <w:jc w:val="both"/>
            </w:pPr>
            <w:r>
              <w:rPr>
                <w:bCs/>
                <w:lang w:val="ro-RO"/>
              </w:rPr>
              <w:t>Maxim 4 zile lucrătoare  de la proba scrisă</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rPr>
            </w:pPr>
            <w:r>
              <w:t>Afișare  rezultate interviu</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jc w:val="both"/>
              <w:rPr>
                <w:lang w:val="ro-RO"/>
              </w:rPr>
            </w:pPr>
            <w:r>
              <w:rPr>
                <w:b/>
                <w:lang w:val="ro-RO"/>
              </w:rPr>
              <w:t>21.09.2026 ora 10.00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pacing w:before="0" w:after="0"/>
            </w:pPr>
            <w:r>
              <w:rPr>
                <w:lang w:val="ro-RO"/>
              </w:rPr>
              <w:t>1 zi lucrătoare de la finalizarea probei</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jc w:val="both"/>
              <w:rPr>
                <w:b/>
              </w:rPr>
            </w:pPr>
            <w:r>
              <w:t>Depunere contestații interviu</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jc w:val="both"/>
              <w:rPr>
                <w:lang w:val="ro-RO"/>
              </w:rPr>
            </w:pPr>
            <w:r>
              <w:rPr>
                <w:b/>
                <w:lang w:val="ro-RO"/>
              </w:rPr>
              <w:t>22.09.2026 ora 10.00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napToGrid w:val="0"/>
              <w:spacing w:before="0" w:after="0"/>
            </w:pPr>
            <w:r>
              <w:rPr>
                <w:lang w:val="ro-RO"/>
              </w:rPr>
              <w:t>1 zi lucrătoare de la data afișării rezultatelor</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rPr>
                <w:b/>
              </w:rPr>
            </w:pPr>
            <w:r>
              <w:t xml:space="preserve">Soluționare și afișare rezultate contestații interviu </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jc w:val="both"/>
              <w:rPr>
                <w:lang w:val="ro-RO"/>
              </w:rPr>
            </w:pPr>
            <w:r>
              <w:rPr>
                <w:b/>
                <w:lang w:val="ro-RO"/>
              </w:rPr>
              <w:t>23.09.2026, ora 10.00</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napToGrid w:val="0"/>
              <w:spacing w:before="0" w:after="0"/>
            </w:pPr>
            <w:r>
              <w:rPr>
                <w:lang w:val="ro-RO"/>
              </w:rPr>
              <w:t>1 zi lucrătoare de la data afișării rezultatelor</w:t>
            </w:r>
          </w:p>
        </w:tc>
      </w:tr>
      <w:tr w:rsidR="00725030">
        <w:tc>
          <w:tcPr>
            <w:tcW w:w="3360" w:type="dxa"/>
            <w:tcBorders>
              <w:left w:val="single" w:sz="1" w:space="0" w:color="000000"/>
              <w:bottom w:val="single" w:sz="1" w:space="0" w:color="000000"/>
            </w:tcBorders>
            <w:shd w:val="clear" w:color="auto" w:fill="auto"/>
          </w:tcPr>
          <w:p w:rsidR="00725030" w:rsidRDefault="00725030">
            <w:pPr>
              <w:pStyle w:val="TableContents"/>
              <w:rPr>
                <w:b/>
                <w:bCs/>
              </w:rPr>
            </w:pPr>
            <w:r>
              <w:lastRenderedPageBreak/>
              <w:t xml:space="preserve">Afișare rezultate finale concurs </w:t>
            </w:r>
          </w:p>
        </w:tc>
        <w:tc>
          <w:tcPr>
            <w:tcW w:w="2595" w:type="dxa"/>
            <w:tcBorders>
              <w:left w:val="single" w:sz="1" w:space="0" w:color="000000"/>
              <w:bottom w:val="single" w:sz="1" w:space="0" w:color="000000"/>
            </w:tcBorders>
            <w:shd w:val="clear" w:color="auto" w:fill="auto"/>
          </w:tcPr>
          <w:p w:rsidR="00725030" w:rsidRDefault="00725030">
            <w:pPr>
              <w:pStyle w:val="NormalWeb"/>
              <w:tabs>
                <w:tab w:val="left" w:pos="975"/>
              </w:tabs>
              <w:spacing w:before="0" w:after="0"/>
              <w:jc w:val="both"/>
              <w:rPr>
                <w:lang w:val="ro-RO"/>
              </w:rPr>
            </w:pPr>
            <w:r>
              <w:rPr>
                <w:b/>
                <w:bCs/>
                <w:lang w:val="ro-RO"/>
              </w:rPr>
              <w:t>24.09.2026</w:t>
            </w:r>
          </w:p>
        </w:tc>
        <w:tc>
          <w:tcPr>
            <w:tcW w:w="3593" w:type="dxa"/>
            <w:tcBorders>
              <w:left w:val="single" w:sz="1" w:space="0" w:color="000000"/>
              <w:bottom w:val="single" w:sz="1" w:space="0" w:color="000000"/>
              <w:right w:val="single" w:sz="1" w:space="0" w:color="000000"/>
            </w:tcBorders>
            <w:shd w:val="clear" w:color="auto" w:fill="auto"/>
          </w:tcPr>
          <w:p w:rsidR="00725030" w:rsidRDefault="00725030">
            <w:pPr>
              <w:pStyle w:val="NormalWeb"/>
              <w:tabs>
                <w:tab w:val="left" w:pos="975"/>
              </w:tabs>
              <w:snapToGrid w:val="0"/>
              <w:spacing w:before="0" w:after="0"/>
            </w:pPr>
            <w:r>
              <w:rPr>
                <w:lang w:val="ro-RO"/>
              </w:rPr>
              <w:t xml:space="preserve">1 zi lucrătoare de la afișarea contestațiilor pt. interviu </w:t>
            </w:r>
          </w:p>
        </w:tc>
      </w:tr>
    </w:tbl>
    <w:p w:rsidR="00725030" w:rsidRDefault="00725030">
      <w:pPr>
        <w:pStyle w:val="NormalWeb"/>
        <w:tabs>
          <w:tab w:val="left" w:pos="6420"/>
        </w:tabs>
        <w:spacing w:before="0" w:after="0" w:line="271" w:lineRule="atLeast"/>
        <w:jc w:val="both"/>
        <w:textAlignment w:val="baseline"/>
        <w:rPr>
          <w:lang w:val="ro-RO"/>
        </w:rPr>
      </w:pPr>
    </w:p>
    <w:p w:rsidR="00725030" w:rsidRDefault="00725030">
      <w:pPr>
        <w:pStyle w:val="NormalWeb"/>
        <w:tabs>
          <w:tab w:val="left" w:pos="6420"/>
        </w:tabs>
        <w:spacing w:before="0" w:after="0" w:line="271" w:lineRule="atLeast"/>
        <w:jc w:val="both"/>
        <w:textAlignment w:val="baseline"/>
        <w:rPr>
          <w:rStyle w:val="Strong"/>
          <w:rFonts w:eastAsia="Arial"/>
          <w:b w:val="0"/>
          <w:bCs w:val="0"/>
          <w:shd w:val="clear" w:color="auto" w:fill="FFFFFF"/>
          <w:lang w:val="ro-RO"/>
        </w:rPr>
      </w:pPr>
      <w:r>
        <w:rPr>
          <w:shd w:val="clear" w:color="auto" w:fill="FFFFFF"/>
          <w:lang w:val="ro-RO"/>
        </w:rPr>
        <w:t xml:space="preserve">      </w:t>
      </w:r>
      <w:r>
        <w:rPr>
          <w:rStyle w:val="Strong"/>
          <w:rFonts w:eastAsia="Arial"/>
          <w:b w:val="0"/>
          <w:bCs w:val="0"/>
          <w:shd w:val="clear" w:color="auto" w:fill="FFFFFF"/>
          <w:lang w:val="ro-RO"/>
        </w:rPr>
        <w:t xml:space="preserve">Afișarea rezultatelor la probele concursului se va face la sediul instituției </w:t>
      </w:r>
      <w:r>
        <w:rPr>
          <w:rStyle w:val="Strong"/>
          <w:rFonts w:eastAsia="Arial"/>
          <w:b w:val="0"/>
          <w:shd w:val="clear" w:color="auto" w:fill="FFFFFF"/>
          <w:lang w:val="ro-RO"/>
        </w:rPr>
        <w:t>și pe pagina de internet</w:t>
      </w:r>
      <w:r>
        <w:rPr>
          <w:rStyle w:val="Strong"/>
          <w:rFonts w:eastAsia="Arial"/>
          <w:b w:val="0"/>
          <w:bCs w:val="0"/>
          <w:shd w:val="clear" w:color="auto" w:fill="FFFFFF"/>
          <w:lang w:val="ro-RO"/>
        </w:rPr>
        <w:t xml:space="preserve"> a instituției: www.georgeenescu.ro. </w:t>
      </w:r>
    </w:p>
    <w:p w:rsidR="00725030" w:rsidRDefault="00725030">
      <w:pPr>
        <w:pStyle w:val="NormalWeb"/>
        <w:tabs>
          <w:tab w:val="left" w:pos="6420"/>
        </w:tabs>
        <w:spacing w:before="0" w:after="0" w:line="271" w:lineRule="atLeast"/>
        <w:jc w:val="both"/>
        <w:textAlignment w:val="baseline"/>
        <w:rPr>
          <w:lang w:val="ro-RO"/>
        </w:rPr>
      </w:pPr>
      <w:r>
        <w:rPr>
          <w:rStyle w:val="Strong"/>
          <w:rFonts w:eastAsia="Arial"/>
          <w:b w:val="0"/>
          <w:bCs w:val="0"/>
          <w:shd w:val="clear" w:color="auto" w:fill="FFFFFF"/>
          <w:lang w:val="ro-RO"/>
        </w:rPr>
        <w:t xml:space="preserve">Relații suplimentare se pot obține la numărul de telefon 021/318.14.50 sau 0744.971.118 – secretarul comisiei de concurs. </w:t>
      </w:r>
    </w:p>
    <w:p w:rsidR="00725030" w:rsidRDefault="00725030">
      <w:pPr>
        <w:pStyle w:val="NormalWeb"/>
        <w:autoSpaceDE w:val="0"/>
        <w:spacing w:before="0" w:after="0" w:line="271" w:lineRule="atLeast"/>
        <w:jc w:val="both"/>
        <w:textAlignment w:val="baseline"/>
        <w:rPr>
          <w:lang w:val="ro-RO"/>
        </w:rPr>
      </w:pPr>
    </w:p>
    <w:p w:rsidR="00725030" w:rsidRDefault="00725030">
      <w:pPr>
        <w:autoSpaceDE w:val="0"/>
        <w:spacing w:line="360" w:lineRule="auto"/>
        <w:jc w:val="center"/>
        <w:rPr>
          <w:bCs/>
        </w:rPr>
      </w:pPr>
      <w:r>
        <w:rPr>
          <w:bCs/>
        </w:rPr>
        <w:t xml:space="preserve">MANAGER, </w:t>
      </w:r>
    </w:p>
    <w:p w:rsidR="00725030" w:rsidRDefault="00725030">
      <w:pPr>
        <w:jc w:val="center"/>
      </w:pPr>
      <w:r>
        <w:rPr>
          <w:bCs/>
        </w:rPr>
        <w:t xml:space="preserve">                  Mircea-Bogdan TĂNĂSESCU  </w:t>
      </w:r>
      <w:r>
        <w:t xml:space="preserve">    </w:t>
      </w:r>
    </w:p>
    <w:sectPr w:rsidR="00725030">
      <w:headerReference w:type="default" r:id="rId7"/>
      <w:footerReference w:type="even" r:id="rId8"/>
      <w:footerReference w:type="default" r:id="rId9"/>
      <w:headerReference w:type="first" r:id="rId10"/>
      <w:footerReference w:type="first" r:id="rId11"/>
      <w:pgSz w:w="11906" w:h="16838"/>
      <w:pgMar w:top="1140" w:right="862" w:bottom="731" w:left="1418" w:header="187" w:footer="675"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4CF" w:rsidRDefault="004854CF">
      <w:r>
        <w:separator/>
      </w:r>
    </w:p>
  </w:endnote>
  <w:endnote w:type="continuationSeparator" w:id="0">
    <w:p w:rsidR="004854CF" w:rsidRDefault="004854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030" w:rsidRDefault="0072503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030" w:rsidRDefault="00725030">
    <w:pPr>
      <w:pStyle w:val="Footer"/>
      <w:ind w:right="360"/>
      <w:jc w:val="center"/>
      <w:rPr>
        <w:rFonts w:ascii="Arial" w:hAnsi="Arial" w:cs="Arial"/>
        <w:sz w:val="16"/>
        <w:szCs w:val="16"/>
      </w:rPr>
    </w:pPr>
    <w:r>
      <w:t xml:space="preserve">                                                                                    </w:t>
    </w:r>
  </w:p>
  <w:p w:rsidR="00725030" w:rsidRDefault="00725030">
    <w:pPr>
      <w:pStyle w:val="Footer"/>
      <w:jc w:val="center"/>
      <w:rPr>
        <w:rFonts w:ascii="Arial" w:hAnsi="Arial" w:cs="Arial"/>
        <w:sz w:val="16"/>
        <w:szCs w:val="16"/>
      </w:rPr>
    </w:pPr>
  </w:p>
  <w:p w:rsidR="00725030" w:rsidRDefault="00725030">
    <w:pPr>
      <w:pStyle w:val="Footer"/>
      <w:jc w:val="center"/>
      <w:rPr>
        <w:rFonts w:ascii="Arial" w:hAnsi="Arial" w:cs="Arial"/>
        <w:sz w:val="16"/>
        <w:szCs w:val="16"/>
        <w:lang w:val="en-US"/>
      </w:rPr>
    </w:pPr>
    <w:r>
      <w:pict>
        <v:shape id="_x0000_s1026" style="position:absolute;left:0;text-align:left;margin-left:-72.2pt;margin-top:.4pt;width:559.1pt;height:.35pt;z-index:-251658752;mso-wrap-style:none;mso-position-horizontal:absolute;mso-position-horizontal-relative:text;mso-position-vertical:absolute;mso-position-vertical-relative:text;v-text-anchor:middle" coordsize="11182,1" path="m,l11182,e" filled="f" strokeweight="1.06mm">
          <v:stroke endcap="square"/>
        </v:shape>
      </w:pict>
    </w:r>
  </w:p>
  <w:p w:rsidR="00725030" w:rsidRDefault="00725030">
    <w:pPr>
      <w:pStyle w:val="Footer"/>
      <w:jc w:val="center"/>
    </w:pPr>
    <w:r>
      <w:rPr>
        <w:rFonts w:ascii="Arial" w:hAnsi="Arial" w:cs="Arial"/>
        <w:sz w:val="16"/>
        <w:szCs w:val="16"/>
      </w:rPr>
      <w:t>Cod Fiscal: 4192561, Banca: Trezorerie Sector 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030" w:rsidRDefault="0072503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4CF" w:rsidRDefault="004854CF">
      <w:r>
        <w:separator/>
      </w:r>
    </w:p>
  </w:footnote>
  <w:footnote w:type="continuationSeparator" w:id="0">
    <w:p w:rsidR="004854CF" w:rsidRDefault="004854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ayout w:type="fixed"/>
      <w:tblLook w:val="0000"/>
    </w:tblPr>
    <w:tblGrid>
      <w:gridCol w:w="3169"/>
      <w:gridCol w:w="8465"/>
    </w:tblGrid>
    <w:tr w:rsidR="00725030">
      <w:trPr>
        <w:trHeight w:hRule="exact" w:val="1866"/>
      </w:trPr>
      <w:tc>
        <w:tcPr>
          <w:tcW w:w="3169" w:type="dxa"/>
          <w:shd w:val="clear" w:color="auto" w:fill="auto"/>
          <w:vAlign w:val="center"/>
        </w:tcPr>
        <w:p w:rsidR="00725030" w:rsidRDefault="00725030">
          <w:pPr>
            <w:pStyle w:val="Header"/>
            <w:snapToGrid w:val="0"/>
            <w:rPr>
              <w:rFonts w:ascii="Arial Black" w:hAnsi="Arial Black" w:cs="Arial Black"/>
              <w:sz w:val="20"/>
              <w:szCs w:val="20"/>
              <w:lang w:val="en-US"/>
            </w:rPr>
          </w:pPr>
          <w:r>
            <w:pict>
              <v:polyline id="_x0000_s1025" style="position:absolute;z-index:-251659776;mso-wrap-style:none;mso-position-horizontal:absolute;mso-position-horizontal-relative:text;mso-position-vertical:absolute;mso-position-vertical-relative:text;v-text-anchor:middle" points="86.65pt,54.7pt,566.05pt,54.7pt" coordsize="9588,1" filled="f" strokeweight="1.06mm">
                <v:stroke endcap="square"/>
              </v:polyline>
            </w:pict>
          </w:r>
          <w:r w:rsidR="00FA2C3C">
            <w:rPr>
              <w:noProof/>
              <w:lang w:val="en-US" w:eastAsia="en-US"/>
            </w:rPr>
            <w:drawing>
              <wp:anchor distT="0" distB="0" distL="0" distR="0" simplePos="0" relativeHeight="251658752" behindDoc="0" locked="0" layoutInCell="1" allowOverlap="1">
                <wp:simplePos x="0" y="0"/>
                <wp:positionH relativeFrom="column">
                  <wp:posOffset>-271780</wp:posOffset>
                </wp:positionH>
                <wp:positionV relativeFrom="paragraph">
                  <wp:posOffset>-78105</wp:posOffset>
                </wp:positionV>
                <wp:extent cx="900430" cy="1824355"/>
                <wp:effectExtent l="1905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900430" cy="1824355"/>
                        </a:xfrm>
                        <a:prstGeom prst="rect">
                          <a:avLst/>
                        </a:prstGeom>
                        <a:solidFill>
                          <a:srgbClr val="FFFFFF"/>
                        </a:solidFill>
                        <a:ln w="9525">
                          <a:noFill/>
                          <a:miter lim="800000"/>
                          <a:headEnd/>
                          <a:tailEnd/>
                        </a:ln>
                      </pic:spPr>
                    </pic:pic>
                  </a:graphicData>
                </a:graphic>
              </wp:anchor>
            </w:drawing>
          </w:r>
        </w:p>
      </w:tc>
      <w:tc>
        <w:tcPr>
          <w:tcW w:w="8465" w:type="dxa"/>
          <w:shd w:val="clear" w:color="auto" w:fill="auto"/>
          <w:vAlign w:val="center"/>
        </w:tcPr>
        <w:p w:rsidR="00725030" w:rsidRDefault="00725030">
          <w:pPr>
            <w:pStyle w:val="Header"/>
            <w:snapToGrid w:val="0"/>
            <w:rPr>
              <w:rFonts w:ascii="Arial Black" w:hAnsi="Arial Black" w:cs="Arial Black"/>
              <w:sz w:val="16"/>
              <w:szCs w:val="16"/>
            </w:rPr>
          </w:pPr>
          <w:r>
            <w:rPr>
              <w:rFonts w:ascii="Arial Black" w:hAnsi="Arial Black" w:cs="Arial Black"/>
              <w:sz w:val="16"/>
              <w:szCs w:val="16"/>
            </w:rPr>
            <w:t xml:space="preserve">SEDIUL SOCIAL: </w:t>
          </w:r>
          <w:r>
            <w:rPr>
              <w:rFonts w:ascii="Arial" w:hAnsi="Arial" w:cs="Arial"/>
              <w:sz w:val="16"/>
              <w:szCs w:val="16"/>
            </w:rPr>
            <w:t>România, Bucureşti, Calea Victoriei nr.141, sector 1, c.p.: 010071;</w:t>
          </w:r>
        </w:p>
        <w:p w:rsidR="00725030" w:rsidRDefault="00725030">
          <w:pPr>
            <w:pStyle w:val="Header"/>
            <w:rPr>
              <w:rFonts w:ascii="Arial Black" w:hAnsi="Arial Black" w:cs="Arial Black"/>
              <w:b/>
              <w:sz w:val="16"/>
              <w:szCs w:val="16"/>
            </w:rPr>
          </w:pPr>
          <w:r>
            <w:rPr>
              <w:rFonts w:ascii="Arial Black" w:hAnsi="Arial Black" w:cs="Arial Black"/>
              <w:sz w:val="16"/>
              <w:szCs w:val="16"/>
            </w:rPr>
            <w:t xml:space="preserve">TELEFOANE: </w:t>
          </w:r>
          <w:r>
            <w:rPr>
              <w:rFonts w:ascii="Arial" w:hAnsi="Arial" w:cs="Arial"/>
              <w:sz w:val="16"/>
              <w:szCs w:val="16"/>
            </w:rPr>
            <w:t>0040-21-318 1450; 0040-747290104</w:t>
          </w:r>
        </w:p>
        <w:p w:rsidR="00725030" w:rsidRDefault="00725030">
          <w:pPr>
            <w:pStyle w:val="Header"/>
            <w:rPr>
              <w:rFonts w:ascii="Arial Black" w:hAnsi="Arial Black" w:cs="Arial Black"/>
              <w:sz w:val="16"/>
              <w:szCs w:val="16"/>
            </w:rPr>
          </w:pPr>
          <w:r>
            <w:rPr>
              <w:rFonts w:ascii="Arial Black" w:hAnsi="Arial Black" w:cs="Arial Black"/>
              <w:b/>
              <w:sz w:val="16"/>
              <w:szCs w:val="16"/>
            </w:rPr>
            <w:t>FAX</w:t>
          </w:r>
          <w:r>
            <w:rPr>
              <w:rFonts w:ascii="Arial Black" w:hAnsi="Arial Black" w:cs="Arial Black"/>
              <w:sz w:val="16"/>
              <w:szCs w:val="16"/>
            </w:rPr>
            <w:t xml:space="preserve">: </w:t>
          </w:r>
          <w:r>
            <w:rPr>
              <w:rFonts w:ascii="Arial" w:hAnsi="Arial" w:cs="Arial"/>
              <w:sz w:val="16"/>
              <w:szCs w:val="16"/>
            </w:rPr>
            <w:t>0040-21-312 9182</w:t>
          </w:r>
        </w:p>
        <w:p w:rsidR="00725030" w:rsidRDefault="00725030">
          <w:pPr>
            <w:pStyle w:val="Header"/>
            <w:rPr>
              <w:rFonts w:ascii="Arial" w:hAnsi="Arial" w:cs="Arial"/>
              <w:sz w:val="16"/>
              <w:szCs w:val="16"/>
            </w:rPr>
          </w:pPr>
          <w:r>
            <w:rPr>
              <w:rFonts w:ascii="Arial Black" w:hAnsi="Arial Black" w:cs="Arial Black"/>
              <w:sz w:val="16"/>
              <w:szCs w:val="16"/>
            </w:rPr>
            <w:t>E-MAIL</w:t>
          </w:r>
          <w:r>
            <w:rPr>
              <w:rFonts w:ascii="Arial Black" w:hAnsi="Arial Black" w:cs="Arial Black"/>
              <w:sz w:val="18"/>
              <w:szCs w:val="18"/>
            </w:rPr>
            <w:t xml:space="preserve">: </w:t>
          </w:r>
          <w:hyperlink r:id="rId2" w:history="1">
            <w:r>
              <w:rPr>
                <w:rStyle w:val="Hyperlink"/>
                <w:rFonts w:ascii="Arial" w:hAnsi="Arial" w:cs="Arial"/>
                <w:color w:val="auto"/>
                <w:sz w:val="18"/>
                <w:szCs w:val="18"/>
              </w:rPr>
              <w:t>office@georgeenescu.ro</w:t>
            </w:r>
          </w:hyperlink>
        </w:p>
        <w:p w:rsidR="00725030" w:rsidRDefault="00725030">
          <w:pPr>
            <w:pStyle w:val="Header"/>
            <w:rPr>
              <w:rFonts w:ascii="Arial" w:hAnsi="Arial" w:cs="Arial"/>
              <w:sz w:val="16"/>
              <w:szCs w:val="16"/>
            </w:rPr>
          </w:pPr>
        </w:p>
        <w:p w:rsidR="00725030" w:rsidRDefault="00725030">
          <w:pPr>
            <w:pStyle w:val="Header"/>
            <w:rPr>
              <w:rFonts w:ascii="Arial" w:hAnsi="Arial" w:cs="Arial"/>
              <w:sz w:val="16"/>
              <w:szCs w:val="16"/>
            </w:rPr>
          </w:pPr>
        </w:p>
        <w:p w:rsidR="00725030" w:rsidRDefault="00725030">
          <w:pPr>
            <w:pStyle w:val="Header"/>
            <w:snapToGrid w:val="0"/>
            <w:rPr>
              <w:rFonts w:ascii="Arial" w:hAnsi="Arial" w:cs="Arial"/>
              <w:b/>
              <w:bCs/>
              <w:color w:val="333333"/>
              <w:sz w:val="18"/>
              <w:szCs w:val="18"/>
            </w:rPr>
          </w:pPr>
          <w:r>
            <w:rPr>
              <w:rFonts w:ascii="Arial Black" w:hAnsi="Arial Black" w:cs="Arial Black"/>
              <w:b/>
              <w:bCs/>
              <w:sz w:val="18"/>
              <w:szCs w:val="18"/>
            </w:rPr>
            <w:t xml:space="preserve">ADRESA DE CORESPONDENȚĂ </w:t>
          </w:r>
          <w:r>
            <w:rPr>
              <w:rFonts w:ascii="Arial" w:hAnsi="Arial" w:cs="Arial"/>
              <w:b/>
              <w:bCs/>
              <w:sz w:val="18"/>
              <w:szCs w:val="18"/>
            </w:rPr>
            <w:t xml:space="preserve">: București, str. General Gheorghe Manu, </w:t>
          </w:r>
        </w:p>
        <w:p w:rsidR="00725030" w:rsidRDefault="00725030">
          <w:pPr>
            <w:pStyle w:val="Header"/>
            <w:snapToGrid w:val="0"/>
          </w:pPr>
          <w:r>
            <w:rPr>
              <w:rFonts w:ascii="Arial" w:hAnsi="Arial" w:cs="Arial"/>
              <w:b/>
              <w:bCs/>
              <w:color w:val="333333"/>
              <w:sz w:val="18"/>
              <w:szCs w:val="18"/>
            </w:rPr>
            <w:t>nr. 16, sector 1, c.p.010446</w:t>
          </w:r>
        </w:p>
      </w:tc>
    </w:tr>
  </w:tbl>
  <w:p w:rsidR="00725030" w:rsidRDefault="007250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030" w:rsidRDefault="0072503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792" w:hanging="432"/>
      </w:pPr>
      <w:rPr>
        <w:rFonts w:ascii="Times New Roman" w:hAnsi="Times New Roman" w:cs="Times New Roman" w:hint="default"/>
        <w:b w:val="0"/>
        <w:bCs w:val="0"/>
        <w:i w:val="0"/>
        <w:sz w:val="24"/>
        <w:szCs w:val="24"/>
        <w:shd w:val="clear" w:color="auto" w:fill="FFFFFF"/>
        <w:lang w:val="it-IT"/>
      </w:rPr>
    </w:lvl>
    <w:lvl w:ilvl="1">
      <w:start w:val="1"/>
      <w:numFmt w:val="none"/>
      <w:suff w:val="nothing"/>
      <w:lvlText w:val=""/>
      <w:lvlJc w:val="left"/>
      <w:pPr>
        <w:tabs>
          <w:tab w:val="num" w:pos="0"/>
        </w:tabs>
        <w:ind w:left="936" w:hanging="576"/>
      </w:pPr>
      <w:rPr>
        <w:rFonts w:ascii="OpenSymbol" w:hAnsi="OpenSymbol"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0"/>
        </w:tabs>
        <w:ind w:left="1224" w:hanging="864"/>
      </w:pPr>
      <w:rPr>
        <w:rFonts w:ascii="Symbol" w:hAnsi="Symbol" w:cs="Symbol" w:hint="default"/>
      </w:r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Arial"/>
        <w:caps w:val="0"/>
        <w:smallCaps w:val="0"/>
        <w:strike w:val="0"/>
        <w:dstrike w:val="0"/>
        <w:spacing w:val="-4"/>
        <w:shd w:val="clear" w:color="auto" w:fill="FFFFFF"/>
        <w:lang w:val="it-I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Arial"/>
        <w:caps w:val="0"/>
        <w:smallCaps w:val="0"/>
        <w:strike w:val="0"/>
        <w:dstrike w:val="0"/>
        <w:spacing w:val="-4"/>
        <w:shd w:val="clear" w:color="auto" w:fill="FFFFFF"/>
        <w:lang w:val="it-I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Arial"/>
        <w:caps w:val="0"/>
        <w:smallCaps w:val="0"/>
        <w:strike w:val="0"/>
        <w:dstrike w:val="0"/>
        <w:spacing w:val="-4"/>
        <w:shd w:val="clear" w:color="auto" w:fill="FFFFFF"/>
        <w:lang w:val="it-I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Wingdings" w:hint="default"/>
        <w:caps w:val="0"/>
        <w:smallCaps w:val="0"/>
        <w:strike w:val="0"/>
        <w:dstrike w:val="0"/>
        <w:shd w:val="clear" w:color="auto" w:fill="FFFFFF"/>
        <w:lang w:val="ro-RO"/>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Wingdings" w:hint="default"/>
        <w:caps w:val="0"/>
        <w:smallCaps w:val="0"/>
        <w:strike w:val="0"/>
        <w:dstrike w:val="0"/>
        <w:shd w:val="clear" w:color="auto" w:fill="FFFFFF"/>
        <w:lang w:val="ro-RO"/>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Wingdings" w:hint="default"/>
        <w:caps w:val="0"/>
        <w:smallCaps w:val="0"/>
        <w:strike w:val="0"/>
        <w:dstrike w:val="0"/>
        <w:shd w:val="clear" w:color="auto" w:fill="FFFFFF"/>
        <w:lang w:val="ro-RO"/>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hint="default"/>
        <w:shd w:val="clear" w:color="auto" w:fill="FFFFFF"/>
        <w:lang w:val="it-I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Times New Roman" w:hint="default"/>
        <w:shd w:val="clear" w:color="auto" w:fill="FFFFFF"/>
        <w:lang w:val="it-I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Times New Roman" w:hint="default"/>
        <w:shd w:val="clear" w:color="auto" w:fill="FFFFFF"/>
        <w:lang w:val="it-I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4">
    <w:nsid w:val="00000005"/>
    <w:multiLevelType w:val="multilevel"/>
    <w:tmpl w:val="00000005"/>
    <w:name w:val="WW8Num5"/>
    <w:lvl w:ilvl="0">
      <w:start w:val="1"/>
      <w:numFmt w:val="bullet"/>
      <w:lvlText w:val=""/>
      <w:lvlJc w:val="left"/>
      <w:pPr>
        <w:tabs>
          <w:tab w:val="num" w:pos="720"/>
        </w:tabs>
        <w:ind w:left="720" w:hanging="283"/>
      </w:pPr>
      <w:rPr>
        <w:rFonts w:ascii="Symbol" w:hAnsi="Symbol" w:cs="OpenSymbol"/>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720"/>
        </w:tabs>
        <w:ind w:left="720" w:hanging="283"/>
      </w:pPr>
      <w:rPr>
        <w:rFonts w:ascii="Symbol" w:hAnsi="Symbol" w:cs="OpenSymbol"/>
        <w:caps w:val="0"/>
        <w:smallCaps w:val="0"/>
        <w:strike w:val="0"/>
        <w:dstrike w:val="0"/>
        <w:lang w:val="ro-RO"/>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283"/>
      </w:pPr>
      <w:rPr>
        <w:rFonts w:ascii="Symbol" w:hAnsi="Symbol" w:cs="Times New Roman"/>
        <w:shd w:val="clear" w:color="auto" w:fill="FFFFFF"/>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283"/>
      </w:pPr>
      <w:rPr>
        <w:rFonts w:ascii="Symbol" w:hAnsi="Symbol" w:cs="Times New Roman"/>
        <w:shd w:val="clear" w:color="auto" w:fill="FFFFFF"/>
        <w:lang w:val="ro-R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A1749E"/>
    <w:rsid w:val="004854CF"/>
    <w:rsid w:val="00725030"/>
    <w:rsid w:val="00A1749E"/>
    <w:rsid w:val="00AB6124"/>
    <w:rsid w:val="00F71593"/>
    <w:rsid w:val="00FA2C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kern w:val="1"/>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hint="default"/>
      <w:b w:val="0"/>
      <w:bCs w:val="0"/>
      <w:i w:val="0"/>
      <w:sz w:val="24"/>
      <w:szCs w:val="24"/>
      <w:shd w:val="clear" w:color="auto" w:fill="FFFFFF"/>
      <w:lang w:val="it-IT"/>
    </w:rPr>
  </w:style>
  <w:style w:type="character" w:customStyle="1" w:styleId="WW8Num1z1">
    <w:name w:val="WW8Num1z1"/>
    <w:rPr>
      <w:rFonts w:ascii="OpenSymbol" w:hAnsi="OpenSymbol"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cs="Arial"/>
      <w:caps w:val="0"/>
      <w:smallCaps w:val="0"/>
      <w:strike w:val="0"/>
      <w:dstrike w:val="0"/>
      <w:spacing w:val="-4"/>
      <w:shd w:val="clear" w:color="auto" w:fill="FFFFFF"/>
      <w:lang w:val="it-IT"/>
    </w:rPr>
  </w:style>
  <w:style w:type="character" w:customStyle="1" w:styleId="WW8Num2z1">
    <w:name w:val="WW8Num2z1"/>
  </w:style>
  <w:style w:type="character" w:customStyle="1" w:styleId="WW8Num3z0">
    <w:name w:val="WW8Num3z0"/>
    <w:rPr>
      <w:rFonts w:ascii="Wingdings" w:hAnsi="Wingdings" w:cs="Wingdings" w:hint="default"/>
      <w:caps w:val="0"/>
      <w:smallCaps w:val="0"/>
      <w:strike w:val="0"/>
      <w:dstrike w:val="0"/>
      <w:shd w:val="clear" w:color="auto" w:fill="FFFFFF"/>
      <w:lang w:val="ro-RO"/>
    </w:rPr>
  </w:style>
  <w:style w:type="character" w:customStyle="1" w:styleId="WW8Num3z1">
    <w:name w:val="WW8Num3z1"/>
    <w:rPr>
      <w:rFonts w:ascii="Courier New" w:hAnsi="Courier New" w:cs="Courier New" w:hint="default"/>
    </w:rPr>
  </w:style>
  <w:style w:type="character" w:customStyle="1" w:styleId="WW8Num4z0">
    <w:name w:val="WW8Num4z0"/>
    <w:rPr>
      <w:rFonts w:ascii="Times New Roman" w:eastAsia="Times New Roman" w:hAnsi="Times New Roman" w:cs="Times New Roman" w:hint="default"/>
      <w:shd w:val="clear" w:color="auto" w:fill="FFFFFF"/>
      <w:lang w:val="it-IT"/>
    </w:rPr>
  </w:style>
  <w:style w:type="character" w:customStyle="1" w:styleId="WW8Num4z1">
    <w:name w:val="WW8Num4z1"/>
    <w:rPr>
      <w:rFonts w:ascii="Courier New" w:hAnsi="Courier New" w:cs="Courier New" w:hint="default"/>
    </w:rPr>
  </w:style>
  <w:style w:type="character" w:customStyle="1" w:styleId="WW8Num5z0">
    <w:name w:val="WW8Num5z0"/>
    <w:rPr>
      <w:rFonts w:ascii="Symbol" w:hAnsi="Symbol" w:cs="OpenSymbol"/>
      <w:lang w:val="it-IT"/>
    </w:rPr>
  </w:style>
  <w:style w:type="character" w:customStyle="1" w:styleId="WW8Num5z1">
    <w:name w:val="WW8Num5z1"/>
    <w:rPr>
      <w:rFonts w:ascii="OpenSymbol" w:hAnsi="OpenSymbol" w:cs="OpenSymbol"/>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OpenSymbol"/>
      <w:caps w:val="0"/>
      <w:smallCaps w:val="0"/>
      <w:strike w:val="0"/>
      <w:dstrike w:val="0"/>
      <w:lang w:val="ro-RO"/>
    </w:rPr>
  </w:style>
  <w:style w:type="character" w:customStyle="1" w:styleId="WW8Num6z1">
    <w:name w:val="WW8Num6z1"/>
    <w:rPr>
      <w:rFonts w:ascii="OpenSymbol" w:hAnsi="OpenSymbol" w:cs="OpenSymbol"/>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shd w:val="clear" w:color="auto" w:fill="FFFFFF"/>
      <w:lang w:val="it-I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Arial" w:cs="Times New Roman"/>
      <w:shd w:val="clear" w:color="auto" w:fill="FFFFFF"/>
      <w:lang w:val="ro-RO"/>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styleId="DefaultParagraphFont0">
    <w:name w:val="Default Paragraph Font"/>
  </w:style>
  <w:style w:type="character" w:customStyle="1" w:styleId="WW-DefaultParagraphFont">
    <w:name w:val="WW-Default Paragraph Font"/>
  </w:style>
  <w:style w:type="character" w:customStyle="1" w:styleId="WW-DefaultParagraphFont1">
    <w:name w:val="WW-Default Paragraph Font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DefaultParagraphFont11">
    <w:name w:val="WW-Default Paragraph Font11"/>
  </w:style>
  <w:style w:type="character" w:styleId="Hyperlink">
    <w:name w:val="Hyperlink"/>
    <w:basedOn w:val="WW-DefaultParagraphFont11"/>
    <w:rPr>
      <w:color w:val="0000FF"/>
      <w:u w:val="single"/>
    </w:rPr>
  </w:style>
  <w:style w:type="character" w:styleId="PageNumber">
    <w:name w:val="page number"/>
    <w:basedOn w:val="WW-DefaultParagraphFont11"/>
  </w:style>
  <w:style w:type="character" w:styleId="Strong">
    <w:name w:val="Strong"/>
    <w:basedOn w:val="WW-DefaultParagraphFont11"/>
    <w:qFormat/>
    <w:rPr>
      <w:b/>
      <w:bCs/>
    </w:rPr>
  </w:style>
  <w:style w:type="character" w:styleId="FollowedHyperlink">
    <w:name w:val="FollowedHyperlink"/>
    <w:basedOn w:val="WW-DefaultParagraphFont11"/>
    <w:rPr>
      <w:color w:val="800080"/>
      <w:u w:val="single"/>
    </w:rPr>
  </w:style>
  <w:style w:type="character" w:styleId="Emphasis">
    <w:name w:val="Emphasis"/>
    <w:basedOn w:val="WW-DefaultParagraphFont11"/>
    <w:qFormat/>
    <w:rPr>
      <w:i/>
      <w:iCs/>
    </w:rPr>
  </w:style>
  <w:style w:type="character" w:customStyle="1" w:styleId="apple-converted-space">
    <w:name w:val="apple-converted-space"/>
    <w:basedOn w:val="WW-DefaultParagraphFont11"/>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Heading"/>
    <w:next w:val="BodyText"/>
    <w:qFormat/>
    <w:pPr>
      <w:jc w:val="center"/>
    </w:pPr>
    <w:rPr>
      <w:i/>
      <w:iCs/>
    </w:rPr>
  </w:style>
  <w:style w:type="paragraph" w:styleId="BodyText3">
    <w:name w:val="Body Text 3"/>
    <w:basedOn w:val="Normal"/>
    <w:pPr>
      <w:jc w:val="both"/>
    </w:pPr>
    <w:rPr>
      <w:sz w:val="28"/>
      <w:lang w:val="en-US"/>
    </w:rPr>
  </w:style>
  <w:style w:type="paragraph" w:styleId="Title">
    <w:name w:val="Title"/>
    <w:basedOn w:val="Normal"/>
    <w:next w:val="Subtitle"/>
    <w:qFormat/>
    <w:pPr>
      <w:jc w:val="center"/>
    </w:pPr>
    <w:rPr>
      <w:b/>
      <w:sz w:val="32"/>
      <w:u w:val="single"/>
      <w:lang w:val="en-US"/>
    </w:rPr>
  </w:style>
  <w:style w:type="paragraph" w:styleId="NormalWeb">
    <w:name w:val="Normal (Web)"/>
    <w:basedOn w:val="Normal"/>
    <w:pPr>
      <w:spacing w:before="280" w:after="280"/>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office@georgeenescu.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1043/12</vt:lpstr>
    </vt:vector>
  </TitlesOfParts>
  <Company/>
  <LinksUpToDate>false</LinksUpToDate>
  <CharactersWithSpaces>15611</CharactersWithSpaces>
  <SharedDoc>false</SharedDoc>
  <HLinks>
    <vt:vector size="6" baseType="variant">
      <vt:variant>
        <vt:i4>2097154</vt:i4>
      </vt:variant>
      <vt:variant>
        <vt:i4>0</vt:i4>
      </vt:variant>
      <vt:variant>
        <vt:i4>0</vt:i4>
      </vt:variant>
      <vt:variant>
        <vt:i4>5</vt:i4>
      </vt:variant>
      <vt:variant>
        <vt:lpwstr>mailto:office@georgeenescu.ro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1043/12</dc:title>
  <dc:creator>mnge</dc:creator>
  <cp:lastModifiedBy>Edi</cp:lastModifiedBy>
  <cp:revision>2</cp:revision>
  <cp:lastPrinted>2026-07-07T12:29:00Z</cp:lastPrinted>
  <dcterms:created xsi:type="dcterms:W3CDTF">2026-08-13T15:23:00Z</dcterms:created>
  <dcterms:modified xsi:type="dcterms:W3CDTF">2026-08-13T15:23:00Z</dcterms:modified>
</cp:coreProperties>
</file>