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324D" w14:textId="77777777" w:rsidR="007C6F04" w:rsidRPr="009F67CC" w:rsidRDefault="007C6F04" w:rsidP="007C6F04">
      <w:pPr>
        <w:rPr>
          <w:rFonts w:ascii="Arial" w:hAnsi="Arial" w:cs="Arial"/>
        </w:rPr>
      </w:pPr>
      <w:r w:rsidRPr="009F67CC">
        <w:rPr>
          <w:rFonts w:ascii="Arial" w:hAnsi="Arial" w:cs="Arial"/>
        </w:rPr>
        <w:t xml:space="preserve">Nr. </w:t>
      </w:r>
      <w:r>
        <w:rPr>
          <w:rFonts w:ascii="Arial" w:hAnsi="Arial" w:cs="Arial"/>
        </w:rPr>
        <w:t>9344/03.08.2026</w:t>
      </w:r>
    </w:p>
    <w:p w14:paraId="2FC589FE" w14:textId="77777777" w:rsidR="007C6F04" w:rsidRPr="009F67CC" w:rsidRDefault="007C6F04" w:rsidP="007C6F04">
      <w:pPr>
        <w:pStyle w:val="Heading2"/>
        <w:spacing w:line="276" w:lineRule="auto"/>
        <w:rPr>
          <w:rFonts w:ascii="Arial" w:hAnsi="Arial" w:cs="Arial"/>
          <w:sz w:val="20"/>
        </w:rPr>
      </w:pPr>
    </w:p>
    <w:p w14:paraId="484B9CD4" w14:textId="77777777" w:rsidR="007C6F04" w:rsidRPr="009F67CC" w:rsidRDefault="007C6F04" w:rsidP="007C6F04">
      <w:pPr>
        <w:pStyle w:val="Heading2"/>
        <w:spacing w:line="276" w:lineRule="auto"/>
        <w:jc w:val="center"/>
        <w:rPr>
          <w:rFonts w:ascii="Arial" w:hAnsi="Arial" w:cs="Arial"/>
          <w:sz w:val="20"/>
        </w:rPr>
      </w:pPr>
      <w:r w:rsidRPr="009F67CC">
        <w:rPr>
          <w:rFonts w:ascii="Arial" w:hAnsi="Arial" w:cs="Arial"/>
          <w:sz w:val="20"/>
        </w:rPr>
        <w:t>ANUNT</w:t>
      </w:r>
    </w:p>
    <w:p w14:paraId="17CC5CC4" w14:textId="77777777" w:rsidR="007C6F04" w:rsidRPr="009F67CC" w:rsidRDefault="007C6F04" w:rsidP="007C6F04">
      <w:pPr>
        <w:rPr>
          <w:rFonts w:ascii="Arial" w:hAnsi="Arial" w:cs="Arial"/>
        </w:rPr>
      </w:pPr>
    </w:p>
    <w:p w14:paraId="160F8653" w14:textId="77777777" w:rsidR="007C6F04" w:rsidRPr="009F67CC" w:rsidRDefault="007C6F04" w:rsidP="007C6F04">
      <w:pPr>
        <w:spacing w:line="276" w:lineRule="auto"/>
        <w:ind w:firstLine="270"/>
        <w:jc w:val="both"/>
        <w:rPr>
          <w:rFonts w:ascii="Arial" w:hAnsi="Arial" w:cs="Arial"/>
          <w:u w:val="single"/>
        </w:rPr>
      </w:pPr>
      <w:r w:rsidRPr="009F67CC">
        <w:rPr>
          <w:rFonts w:ascii="Arial" w:hAnsi="Arial" w:cs="Arial"/>
        </w:rPr>
        <w:t xml:space="preserve">                Spitalul Municipal Mangalia organizează în perioada </w:t>
      </w:r>
      <w:r>
        <w:rPr>
          <w:rFonts w:ascii="Arial" w:hAnsi="Arial" w:cs="Arial"/>
          <w:b/>
        </w:rPr>
        <w:t>21</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w:t>
      </w:r>
      <w:r>
        <w:rPr>
          <w:rFonts w:ascii="Arial" w:hAnsi="Arial" w:cs="Arial"/>
          <w:b/>
        </w:rPr>
        <w:t>25</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rPr>
        <w:t xml:space="preserve">, </w:t>
      </w:r>
      <w:r w:rsidRPr="009F67CC">
        <w:rPr>
          <w:rFonts w:ascii="Arial" w:hAnsi="Arial" w:cs="Arial"/>
          <w:lang w:val="ro-RO"/>
        </w:rPr>
        <w:t xml:space="preserve">în conformitate cu prevederile HG nr. 1336/2022, </w:t>
      </w:r>
      <w:r w:rsidRPr="009F67CC">
        <w:rPr>
          <w:rFonts w:ascii="Arial" w:hAnsi="Arial" w:cs="Arial"/>
        </w:rPr>
        <w:t>concurs (</w:t>
      </w:r>
      <w:r>
        <w:rPr>
          <w:rFonts w:ascii="Arial" w:hAnsi="Arial" w:cs="Arial"/>
          <w:b/>
        </w:rPr>
        <w:t>21</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 xml:space="preserve"> proba scrisă</w:t>
      </w:r>
      <w:r w:rsidRPr="009F67CC">
        <w:rPr>
          <w:rFonts w:ascii="Arial" w:hAnsi="Arial" w:cs="Arial"/>
        </w:rPr>
        <w:t xml:space="preserve"> si </w:t>
      </w:r>
      <w:r>
        <w:rPr>
          <w:rFonts w:ascii="Arial" w:hAnsi="Arial" w:cs="Arial"/>
          <w:b/>
        </w:rPr>
        <w:t>25</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 xml:space="preserve"> probă interviu</w:t>
      </w:r>
      <w:r w:rsidRPr="009F67CC">
        <w:rPr>
          <w:rFonts w:ascii="Arial" w:hAnsi="Arial" w:cs="Arial"/>
        </w:rPr>
        <w:t xml:space="preserve">) pentru </w:t>
      </w:r>
      <w:r w:rsidRPr="009F67CC">
        <w:rPr>
          <w:rFonts w:ascii="Arial" w:hAnsi="Arial" w:cs="Arial"/>
          <w:b/>
          <w:u w:val="single"/>
        </w:rPr>
        <w:t xml:space="preserve">ocuparea pe perioadă determinată </w:t>
      </w:r>
      <w:r w:rsidRPr="00F15B92">
        <w:rPr>
          <w:rFonts w:ascii="Arial" w:hAnsi="Arial" w:cs="Arial"/>
          <w:b/>
          <w:u w:val="single"/>
        </w:rPr>
        <w:t>(până la data de 0</w:t>
      </w:r>
      <w:r>
        <w:rPr>
          <w:rFonts w:ascii="Arial" w:hAnsi="Arial" w:cs="Arial"/>
          <w:b/>
          <w:u w:val="single"/>
        </w:rPr>
        <w:t>4</w:t>
      </w:r>
      <w:r w:rsidRPr="00F15B92">
        <w:rPr>
          <w:rFonts w:ascii="Arial" w:hAnsi="Arial" w:cs="Arial"/>
          <w:b/>
          <w:u w:val="single"/>
        </w:rPr>
        <w:t>.0</w:t>
      </w:r>
      <w:r>
        <w:rPr>
          <w:rFonts w:ascii="Arial" w:hAnsi="Arial" w:cs="Arial"/>
          <w:b/>
          <w:u w:val="single"/>
        </w:rPr>
        <w:t>6</w:t>
      </w:r>
      <w:r w:rsidRPr="00F15B92">
        <w:rPr>
          <w:rFonts w:ascii="Arial" w:hAnsi="Arial" w:cs="Arial"/>
          <w:b/>
          <w:u w:val="single"/>
        </w:rPr>
        <w:t>.2027) a</w:t>
      </w:r>
      <w:r w:rsidRPr="00F15B92">
        <w:rPr>
          <w:rFonts w:ascii="Arial" w:hAnsi="Arial" w:cs="Arial"/>
          <w:u w:val="single"/>
        </w:rPr>
        <w:t>:</w:t>
      </w:r>
    </w:p>
    <w:p w14:paraId="6CA0DDB0" w14:textId="77777777" w:rsidR="007C6F04" w:rsidRPr="009F67CC" w:rsidRDefault="007C6F04" w:rsidP="007C6F04">
      <w:pPr>
        <w:tabs>
          <w:tab w:val="left" w:pos="270"/>
        </w:tabs>
        <w:spacing w:line="276" w:lineRule="auto"/>
        <w:ind w:left="270"/>
        <w:jc w:val="both"/>
        <w:rPr>
          <w:rFonts w:ascii="Arial" w:hAnsi="Arial" w:cs="Arial"/>
          <w:b/>
        </w:rPr>
      </w:pPr>
      <w:r w:rsidRPr="009F67CC">
        <w:rPr>
          <w:rFonts w:ascii="Arial" w:hAnsi="Arial" w:cs="Arial"/>
          <w:b/>
        </w:rPr>
        <w:t xml:space="preserve">- 1 post </w:t>
      </w:r>
      <w:r>
        <w:rPr>
          <w:rFonts w:ascii="Arial" w:hAnsi="Arial" w:cs="Arial"/>
          <w:b/>
        </w:rPr>
        <w:t xml:space="preserve">temporar </w:t>
      </w:r>
      <w:r w:rsidRPr="009F67CC">
        <w:rPr>
          <w:rFonts w:ascii="Arial" w:hAnsi="Arial" w:cs="Arial"/>
          <w:b/>
        </w:rPr>
        <w:t xml:space="preserve">vacant </w:t>
      </w:r>
      <w:r>
        <w:rPr>
          <w:rFonts w:ascii="Arial" w:hAnsi="Arial" w:cs="Arial"/>
          <w:b/>
        </w:rPr>
        <w:t>kinetoterapeut</w:t>
      </w:r>
      <w:r w:rsidRPr="009F67CC">
        <w:rPr>
          <w:rFonts w:ascii="Arial" w:hAnsi="Arial" w:cs="Arial"/>
          <w:b/>
        </w:rPr>
        <w:t xml:space="preserve"> (</w:t>
      </w:r>
      <w:r>
        <w:rPr>
          <w:rFonts w:ascii="Arial" w:hAnsi="Arial" w:cs="Arial"/>
          <w:b/>
        </w:rPr>
        <w:t>S</w:t>
      </w:r>
      <w:r w:rsidRPr="009F67CC">
        <w:rPr>
          <w:rFonts w:ascii="Arial" w:hAnsi="Arial" w:cs="Arial"/>
          <w:b/>
        </w:rPr>
        <w:t xml:space="preserve">), normă întreagă – </w:t>
      </w:r>
      <w:r>
        <w:rPr>
          <w:rFonts w:ascii="Arial" w:hAnsi="Arial" w:cs="Arial"/>
          <w:b/>
        </w:rPr>
        <w:t xml:space="preserve">Secția Ortopedie traumatologie  </w:t>
      </w:r>
      <w:r w:rsidRPr="009F67CC">
        <w:rPr>
          <w:rFonts w:ascii="Arial" w:hAnsi="Arial" w:cs="Arial"/>
          <w:b/>
        </w:rPr>
        <w:t>;</w:t>
      </w:r>
    </w:p>
    <w:p w14:paraId="7265AA56" w14:textId="77777777" w:rsidR="007C6F04" w:rsidRPr="009F67CC" w:rsidRDefault="007C6F04" w:rsidP="007C6F04">
      <w:pPr>
        <w:spacing w:line="276" w:lineRule="auto"/>
        <w:ind w:firstLine="720"/>
        <w:jc w:val="both"/>
        <w:rPr>
          <w:rFonts w:ascii="Arial" w:hAnsi="Arial" w:cs="Arial"/>
        </w:rPr>
      </w:pPr>
      <w:r w:rsidRPr="009F67CC">
        <w:rPr>
          <w:rFonts w:ascii="Arial" w:hAnsi="Arial" w:cs="Arial"/>
          <w:b/>
          <w:u w:val="single"/>
        </w:rPr>
        <w:t>Dosarul de concurs</w:t>
      </w:r>
      <w:r w:rsidRPr="009F67CC">
        <w:rPr>
          <w:rFonts w:ascii="Arial" w:hAnsi="Arial" w:cs="Arial"/>
        </w:rPr>
        <w:t xml:space="preserve"> va contine </w:t>
      </w:r>
      <w:r>
        <w:rPr>
          <w:rFonts w:ascii="Arial" w:hAnsi="Arial" w:cs="Arial"/>
        </w:rPr>
        <w:t>î</w:t>
      </w:r>
      <w:r w:rsidRPr="009F67CC">
        <w:rPr>
          <w:rFonts w:ascii="Arial" w:hAnsi="Arial" w:cs="Arial"/>
        </w:rPr>
        <w:t>n mod obligatoriu :</w:t>
      </w:r>
    </w:p>
    <w:p w14:paraId="414499C2"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formular de înscriere la concurs, disponibil pe site-ul spitalului;</w:t>
      </w:r>
    </w:p>
    <w:p w14:paraId="7FCB6C55"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copia actului de identitate sau orice alt document care atestă identitatea, potrivit legii, aflate în termen de valabilitate;</w:t>
      </w:r>
    </w:p>
    <w:p w14:paraId="3A07F64F"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copia certificatului de căsătorie sau a altui document prin care s-a realizat schimbarea de nume, după caz;</w:t>
      </w:r>
    </w:p>
    <w:p w14:paraId="5E81113C"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copiile documentelor care atestă nivelul studiilor și ale altor acte care atestă efectuarea unor specializări, precum și copiile documentelor care atestă îndeplinirea condițiilor specifice ale postului;</w:t>
      </w:r>
    </w:p>
    <w:p w14:paraId="187F1127"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copia carnetului de muncă, a adeverinței eliberate de angajator pentru perioada lucrată, care să ateste vechimea în muncă și în specialitatea studiilor solicitate pentru ocuparea postului;</w:t>
      </w:r>
    </w:p>
    <w:p w14:paraId="5DC1BD4A"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certificat de cazier judiciar sau, după caz, extrasul de pe cazierul judiciar;</w:t>
      </w:r>
    </w:p>
    <w:p w14:paraId="6C879B98"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adeverință medicală care să ateste starea de sănătate corespunzătoare, eliberată de către medicul de familie al candidatului sau de către unitățile sanitare abilitate cu cel mult 6 luni anterior derulării concursului;</w:t>
      </w:r>
    </w:p>
    <w:p w14:paraId="2968FCA6"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BB12B78" w14:textId="77777777" w:rsidR="007C6F04" w:rsidRPr="009F67CC" w:rsidRDefault="007C6F04" w:rsidP="007C6F04">
      <w:pPr>
        <w:pStyle w:val="NoSpacing"/>
        <w:numPr>
          <w:ilvl w:val="0"/>
          <w:numId w:val="3"/>
        </w:numPr>
        <w:rPr>
          <w:rFonts w:ascii="Arial" w:hAnsi="Arial" w:cs="Arial"/>
          <w:sz w:val="20"/>
          <w:szCs w:val="20"/>
        </w:rPr>
      </w:pPr>
      <w:r w:rsidRPr="009F67CC">
        <w:rPr>
          <w:rFonts w:ascii="Arial" w:hAnsi="Arial" w:cs="Arial"/>
          <w:sz w:val="20"/>
          <w:szCs w:val="20"/>
        </w:rPr>
        <w:t>curriculum vitae, model comun European</w:t>
      </w:r>
    </w:p>
    <w:p w14:paraId="16DD7928" w14:textId="77777777" w:rsidR="007C6F04" w:rsidRPr="009F67CC" w:rsidRDefault="007C6F04" w:rsidP="007C6F04">
      <w:pPr>
        <w:pStyle w:val="NoSpacing"/>
        <w:numPr>
          <w:ilvl w:val="0"/>
          <w:numId w:val="3"/>
        </w:numPr>
        <w:rPr>
          <w:rFonts w:ascii="Arial" w:hAnsi="Arial" w:cs="Arial"/>
          <w:sz w:val="20"/>
          <w:szCs w:val="20"/>
        </w:rPr>
      </w:pPr>
      <w:r>
        <w:rPr>
          <w:rFonts w:ascii="Arial" w:hAnsi="Arial" w:cs="Arial"/>
          <w:sz w:val="20"/>
          <w:szCs w:val="20"/>
        </w:rPr>
        <w:t>autorizatie de liberă practică valabilă pentru anul 2026</w:t>
      </w:r>
    </w:p>
    <w:p w14:paraId="497DAFD9" w14:textId="77777777" w:rsidR="007C6F04" w:rsidRPr="009F67CC" w:rsidRDefault="007C6F04" w:rsidP="007C6F04">
      <w:pPr>
        <w:pStyle w:val="NoSpacing"/>
        <w:ind w:left="360" w:firstLine="360"/>
        <w:rPr>
          <w:rFonts w:ascii="Arial" w:hAnsi="Arial" w:cs="Arial"/>
          <w:sz w:val="20"/>
          <w:szCs w:val="20"/>
        </w:rPr>
      </w:pPr>
      <w:r w:rsidRPr="009F67CC">
        <w:rPr>
          <w:rFonts w:ascii="Arial" w:hAnsi="Arial" w:cs="Arial"/>
          <w:sz w:val="20"/>
          <w:szCs w:val="20"/>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5CFFA23" w14:textId="77777777" w:rsidR="007C6F04" w:rsidRPr="009F67CC" w:rsidRDefault="007C6F04" w:rsidP="007C6F04">
      <w:pPr>
        <w:pStyle w:val="NoSpacing"/>
        <w:ind w:left="360" w:firstLine="360"/>
        <w:rPr>
          <w:rFonts w:ascii="Arial" w:hAnsi="Arial" w:cs="Arial"/>
          <w:sz w:val="20"/>
          <w:szCs w:val="20"/>
        </w:rPr>
      </w:pPr>
      <w:r w:rsidRPr="009F67CC">
        <w:rPr>
          <w:rFonts w:ascii="Arial" w:hAnsi="Arial" w:cs="Arial"/>
          <w:sz w:val="20"/>
          <w:szCs w:val="20"/>
        </w:rPr>
        <w:t>Copiile de pe actele prevăzute la lit. b)-e), precum și copia certificatului de încadrare într-un grad de handicap prevăzut la alineantul precedent se prezintă însoțite de documentele originale, care se certifică cu mențiunea „conform cu originalul“ de către secretarul comisiei de concurs.</w:t>
      </w:r>
    </w:p>
    <w:p w14:paraId="46BBF68B" w14:textId="77777777" w:rsidR="007C6F04" w:rsidRPr="009F67CC" w:rsidRDefault="007C6F04" w:rsidP="007C6F04">
      <w:pPr>
        <w:pStyle w:val="NoSpacing"/>
        <w:ind w:left="360" w:firstLine="360"/>
        <w:rPr>
          <w:rFonts w:ascii="Arial" w:hAnsi="Arial" w:cs="Arial"/>
          <w:sz w:val="20"/>
          <w:szCs w:val="20"/>
        </w:rPr>
      </w:pPr>
      <w:r w:rsidRPr="009F67CC">
        <w:rPr>
          <w:rFonts w:ascii="Arial" w:hAnsi="Arial" w:cs="Arial"/>
          <w:sz w:val="20"/>
          <w:szCs w:val="20"/>
        </w:rPr>
        <w:t>Documentul prevăzut la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lit. f), anterior datei de susținere a probei scrise/practice.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33EE06A4" w14:textId="77777777" w:rsidR="007C6F04" w:rsidRPr="009F67CC" w:rsidRDefault="007C6F04" w:rsidP="007C6F04">
      <w:pPr>
        <w:pStyle w:val="NoSpacing"/>
        <w:ind w:left="360" w:firstLine="360"/>
        <w:rPr>
          <w:rFonts w:ascii="Arial" w:hAnsi="Arial" w:cs="Arial"/>
          <w:sz w:val="20"/>
          <w:szCs w:val="20"/>
        </w:rPr>
      </w:pPr>
      <w:r w:rsidRPr="009F67CC">
        <w:rPr>
          <w:rFonts w:ascii="Arial" w:hAnsi="Arial" w:cs="Arial"/>
          <w:sz w:val="20"/>
          <w:szCs w:val="20"/>
        </w:rPr>
        <w:t>Documentul prevăzut la lit. h) poate fi solicitat și de către autoritatea sau instituția publică organizatoare a concursului, cu acordul persoanei verificate, potrivit legii.</w:t>
      </w:r>
    </w:p>
    <w:p w14:paraId="4D819ABE" w14:textId="77777777" w:rsidR="007C6F04" w:rsidRPr="009F67CC" w:rsidRDefault="007C6F04" w:rsidP="007C6F04">
      <w:pPr>
        <w:autoSpaceDE w:val="0"/>
        <w:autoSpaceDN w:val="0"/>
        <w:adjustRightInd w:val="0"/>
        <w:spacing w:line="276" w:lineRule="auto"/>
        <w:ind w:firstLine="360"/>
        <w:jc w:val="both"/>
        <w:rPr>
          <w:rFonts w:ascii="Arial" w:hAnsi="Arial" w:cs="Arial"/>
          <w:b/>
        </w:rPr>
      </w:pPr>
      <w:r w:rsidRPr="009F67CC">
        <w:rPr>
          <w:rFonts w:ascii="Arial" w:hAnsi="Arial" w:cs="Arial"/>
          <w:b/>
        </w:rPr>
        <w:t>TAXA DE CONCURS : 50 lei</w:t>
      </w:r>
    </w:p>
    <w:p w14:paraId="001A4AB6" w14:textId="77777777" w:rsidR="007C6F04" w:rsidRPr="009F67CC" w:rsidRDefault="007C6F04" w:rsidP="007C6F04">
      <w:pPr>
        <w:pStyle w:val="ListParagraph"/>
        <w:spacing w:line="276" w:lineRule="auto"/>
        <w:ind w:left="360"/>
        <w:jc w:val="both"/>
        <w:rPr>
          <w:rFonts w:ascii="Arial" w:hAnsi="Arial" w:cs="Arial"/>
        </w:rPr>
      </w:pPr>
      <w:r w:rsidRPr="009F67CC">
        <w:rPr>
          <w:rFonts w:ascii="Arial" w:hAnsi="Arial" w:cs="Arial"/>
          <w:b/>
          <w:u w:val="single"/>
        </w:rPr>
        <w:lastRenderedPageBreak/>
        <w:t>Conditii generale pentru ocuparea postului</w:t>
      </w:r>
      <w:r w:rsidRPr="009F67CC">
        <w:rPr>
          <w:rFonts w:ascii="Arial" w:hAnsi="Arial" w:cs="Arial"/>
        </w:rPr>
        <w:t xml:space="preserve"> :</w:t>
      </w:r>
    </w:p>
    <w:p w14:paraId="0BB0D9E0"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are cetățenia română sau cetățenia unui alt stat membru al Uniunii Europene, a unui stat parte la Acordul privind Spațiul Economic European (SEE) sau cetățenia Confederației Elvețiene;</w:t>
      </w:r>
    </w:p>
    <w:p w14:paraId="1AA30ADF"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cunoaște limba română, scris și vorbit;</w:t>
      </w:r>
    </w:p>
    <w:p w14:paraId="7BE4BA1B"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are capacitate de muncă în conformitate cu prevederile Legii nr. 53/2003 - Codul muncii, republicată, cu modificările și completările ulterioare;</w:t>
      </w:r>
    </w:p>
    <w:p w14:paraId="10C49C1A"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are o stare de sănătate corespunzătoare postului pentru care candidează, atestată pe baza adeverinței medicale eliberate de medicul de familie sau de unitățile sanitare abilitate;</w:t>
      </w:r>
    </w:p>
    <w:p w14:paraId="61A55E18"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îndeplinește condițiile de studii, de vechime în specialitate și, după caz, alte condiții specifice potrivit cerințelor postului scos la concurs;</w:t>
      </w:r>
    </w:p>
    <w:p w14:paraId="2017B7F4"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F8E16F"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EED3858" w14:textId="77777777" w:rsidR="007C6F04" w:rsidRPr="009F67CC" w:rsidRDefault="007C6F04" w:rsidP="007C6F04">
      <w:pPr>
        <w:pStyle w:val="ListParagraph"/>
        <w:numPr>
          <w:ilvl w:val="0"/>
          <w:numId w:val="4"/>
        </w:numPr>
        <w:autoSpaceDE w:val="0"/>
        <w:autoSpaceDN w:val="0"/>
        <w:adjustRightInd w:val="0"/>
        <w:spacing w:line="276" w:lineRule="auto"/>
        <w:rPr>
          <w:rFonts w:ascii="Arial" w:hAnsi="Arial" w:cs="Arial"/>
        </w:rPr>
      </w:pPr>
      <w:r w:rsidRPr="009F67CC">
        <w:rPr>
          <w:rFonts w:ascii="Arial" w:hAnsi="Arial" w:cs="Arial"/>
        </w:rPr>
        <w:t xml:space="preserve">nu a comis infracțiunile prevăzute la art. 1 alin. (2) din Legea </w:t>
      </w:r>
      <w:hyperlink r:id="rId5" w:history="1">
        <w:r w:rsidRPr="009F67CC">
          <w:rPr>
            <w:rStyle w:val="Hyperlink"/>
            <w:rFonts w:ascii="Arial" w:eastAsiaTheme="majorEastAsia" w:hAnsi="Arial" w:cs="Arial"/>
          </w:rPr>
          <w:t>nr. 118/2019</w:t>
        </w:r>
      </w:hyperlink>
      <w:r w:rsidRPr="009F67CC">
        <w:rPr>
          <w:rFonts w:ascii="Arial" w:hAnsi="Arial" w:cs="Arial"/>
        </w:rPr>
        <w:t xml:space="preserve"> privind Registrul național automatizat cu privire la persoanele care au comis infracțiuni sexuale, de exploatare a unor persoane sau asupra minorilor, precum și pentru completarea Legii </w:t>
      </w:r>
      <w:hyperlink r:id="rId6" w:history="1">
        <w:r w:rsidRPr="009F67CC">
          <w:rPr>
            <w:rStyle w:val="Hyperlink"/>
            <w:rFonts w:ascii="Arial" w:eastAsiaTheme="majorEastAsia" w:hAnsi="Arial" w:cs="Arial"/>
          </w:rPr>
          <w:t>nr. 76/2008</w:t>
        </w:r>
      </w:hyperlink>
      <w:r w:rsidRPr="009F67CC">
        <w:rPr>
          <w:rFonts w:ascii="Arial" w:hAnsi="Arial" w:cs="Arial"/>
        </w:rPr>
        <w:t xml:space="preserve"> privind organizarea și funcționarea Sistemului Național de Date Genetice Judiciare, cu modificările ulterioare.  </w:t>
      </w:r>
    </w:p>
    <w:p w14:paraId="3D97335A" w14:textId="77777777" w:rsidR="007C6F04" w:rsidRPr="009F67CC" w:rsidRDefault="007C6F04" w:rsidP="007C6F04">
      <w:pPr>
        <w:autoSpaceDE w:val="0"/>
        <w:autoSpaceDN w:val="0"/>
        <w:adjustRightInd w:val="0"/>
        <w:spacing w:line="276" w:lineRule="auto"/>
        <w:rPr>
          <w:rFonts w:ascii="Arial" w:hAnsi="Arial" w:cs="Arial"/>
        </w:rPr>
      </w:pPr>
      <w:r w:rsidRPr="009F67CC">
        <w:rPr>
          <w:rFonts w:ascii="Arial" w:hAnsi="Arial" w:cs="Arial"/>
          <w:b/>
          <w:u w:val="single"/>
        </w:rPr>
        <w:t>Conditii specifice  pentru ocuparea postului</w:t>
      </w:r>
      <w:r w:rsidRPr="009F67CC">
        <w:rPr>
          <w:rFonts w:ascii="Arial" w:hAnsi="Arial" w:cs="Arial"/>
        </w:rPr>
        <w:t xml:space="preserve"> :</w:t>
      </w:r>
    </w:p>
    <w:p w14:paraId="6C99E40D" w14:textId="77777777" w:rsidR="007C6F04" w:rsidRPr="009F67CC" w:rsidRDefault="007C6F04" w:rsidP="007C6F04">
      <w:pPr>
        <w:pStyle w:val="ListParagraph"/>
        <w:numPr>
          <w:ilvl w:val="0"/>
          <w:numId w:val="2"/>
        </w:numPr>
        <w:autoSpaceDE w:val="0"/>
        <w:autoSpaceDN w:val="0"/>
        <w:adjustRightInd w:val="0"/>
        <w:spacing w:line="276" w:lineRule="auto"/>
        <w:rPr>
          <w:rFonts w:ascii="Arial" w:hAnsi="Arial" w:cs="Arial"/>
        </w:rPr>
      </w:pPr>
      <w:r w:rsidRPr="009F67CC">
        <w:rPr>
          <w:rFonts w:ascii="Arial" w:hAnsi="Arial" w:cs="Arial"/>
        </w:rPr>
        <w:t>diplom</w:t>
      </w:r>
      <w:r>
        <w:rPr>
          <w:rFonts w:ascii="Arial" w:hAnsi="Arial" w:cs="Arial"/>
        </w:rPr>
        <w:t>ă</w:t>
      </w:r>
      <w:r w:rsidRPr="009F67CC">
        <w:rPr>
          <w:rFonts w:ascii="Arial" w:hAnsi="Arial" w:cs="Arial"/>
        </w:rPr>
        <w:t xml:space="preserve"> de </w:t>
      </w:r>
      <w:r>
        <w:rPr>
          <w:rFonts w:ascii="Arial" w:hAnsi="Arial" w:cs="Arial"/>
        </w:rPr>
        <w:t>licență în specialitate</w:t>
      </w:r>
      <w:r w:rsidRPr="009F67CC">
        <w:rPr>
          <w:rFonts w:ascii="Arial" w:hAnsi="Arial" w:cs="Arial"/>
        </w:rPr>
        <w:t>;</w:t>
      </w:r>
    </w:p>
    <w:p w14:paraId="66CEB730" w14:textId="77777777" w:rsidR="007C6F04" w:rsidRPr="009F67CC" w:rsidRDefault="007C6F04" w:rsidP="007C6F04">
      <w:pPr>
        <w:pStyle w:val="ListParagraph"/>
        <w:numPr>
          <w:ilvl w:val="0"/>
          <w:numId w:val="2"/>
        </w:numPr>
        <w:autoSpaceDE w:val="0"/>
        <w:autoSpaceDN w:val="0"/>
        <w:adjustRightInd w:val="0"/>
        <w:spacing w:line="276" w:lineRule="auto"/>
        <w:rPr>
          <w:rFonts w:ascii="Arial" w:hAnsi="Arial" w:cs="Arial"/>
        </w:rPr>
      </w:pPr>
      <w:r w:rsidRPr="009F67CC">
        <w:rPr>
          <w:rFonts w:ascii="Arial" w:hAnsi="Arial" w:cs="Arial"/>
        </w:rPr>
        <w:t>6 luni vechime în specialitate.</w:t>
      </w:r>
    </w:p>
    <w:p w14:paraId="23569F01" w14:textId="77777777" w:rsidR="007C6F04" w:rsidRPr="009F67CC" w:rsidRDefault="007C6F04" w:rsidP="007C6F04">
      <w:pPr>
        <w:tabs>
          <w:tab w:val="left" w:pos="1152"/>
        </w:tabs>
        <w:autoSpaceDE w:val="0"/>
        <w:autoSpaceDN w:val="0"/>
        <w:adjustRightInd w:val="0"/>
        <w:spacing w:line="276" w:lineRule="auto"/>
        <w:rPr>
          <w:rFonts w:ascii="Arial" w:hAnsi="Arial" w:cs="Arial"/>
        </w:rPr>
      </w:pPr>
      <w:r w:rsidRPr="009F67CC">
        <w:rPr>
          <w:rFonts w:ascii="Arial" w:hAnsi="Arial" w:cs="Arial"/>
          <w:b/>
        </w:rPr>
        <w:t xml:space="preserve">Concursul va consta intr-o probă scrisă tip grilă și o probă interviu </w:t>
      </w:r>
      <w:r w:rsidRPr="009F67CC">
        <w:rPr>
          <w:rFonts w:ascii="Arial" w:hAnsi="Arial" w:cs="Arial"/>
        </w:rPr>
        <w:t>.</w:t>
      </w:r>
    </w:p>
    <w:p w14:paraId="4D1EB8C9" w14:textId="77777777" w:rsidR="007C6F04" w:rsidRPr="009F67CC" w:rsidRDefault="007C6F04" w:rsidP="007C6F04">
      <w:pPr>
        <w:autoSpaceDE w:val="0"/>
        <w:autoSpaceDN w:val="0"/>
        <w:adjustRightInd w:val="0"/>
        <w:spacing w:line="276" w:lineRule="auto"/>
        <w:rPr>
          <w:rFonts w:ascii="Arial" w:hAnsi="Arial" w:cs="Arial"/>
          <w:b/>
          <w:u w:val="single"/>
        </w:rPr>
      </w:pPr>
      <w:r w:rsidRPr="009F67CC">
        <w:rPr>
          <w:rFonts w:ascii="Arial" w:hAnsi="Arial" w:cs="Arial"/>
          <w:b/>
          <w:u w:val="single"/>
        </w:rPr>
        <w:t>Bibliografie :</w:t>
      </w:r>
    </w:p>
    <w:p w14:paraId="2EA3E58A"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R</w:t>
      </w:r>
      <w:r>
        <w:rPr>
          <w:rFonts w:ascii="Arial" w:hAnsi="Arial" w:cs="Arial"/>
        </w:rPr>
        <w:t>ă</w:t>
      </w:r>
      <w:r w:rsidRPr="004223C0">
        <w:rPr>
          <w:rFonts w:ascii="Arial" w:hAnsi="Arial" w:cs="Arial"/>
        </w:rPr>
        <w:t>dulescu A; Electroterapia, Editura Medical</w:t>
      </w:r>
      <w:r>
        <w:rPr>
          <w:rFonts w:ascii="Arial" w:hAnsi="Arial" w:cs="Arial"/>
        </w:rPr>
        <w:t>ă</w:t>
      </w:r>
      <w:r w:rsidRPr="004223C0">
        <w:rPr>
          <w:rFonts w:ascii="Arial" w:hAnsi="Arial" w:cs="Arial"/>
        </w:rPr>
        <w:t xml:space="preserve"> Bucure</w:t>
      </w:r>
      <w:r>
        <w:rPr>
          <w:rFonts w:ascii="Arial" w:hAnsi="Arial" w:cs="Arial"/>
        </w:rPr>
        <w:t>ș</w:t>
      </w:r>
      <w:r w:rsidRPr="004223C0">
        <w:rPr>
          <w:rFonts w:ascii="Arial" w:hAnsi="Arial" w:cs="Arial"/>
        </w:rPr>
        <w:t>ti 1993;</w:t>
      </w:r>
    </w:p>
    <w:p w14:paraId="60A9B5E6"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Tudor Sbenghe Kinetologie profilactic</w:t>
      </w:r>
      <w:r>
        <w:rPr>
          <w:rFonts w:ascii="Arial" w:hAnsi="Arial" w:cs="Arial"/>
        </w:rPr>
        <w:t>ă</w:t>
      </w:r>
      <w:r w:rsidRPr="004223C0">
        <w:rPr>
          <w:rFonts w:ascii="Arial" w:hAnsi="Arial" w:cs="Arial"/>
        </w:rPr>
        <w:t>, terapeutic</w:t>
      </w:r>
      <w:r>
        <w:rPr>
          <w:rFonts w:ascii="Arial" w:hAnsi="Arial" w:cs="Arial"/>
        </w:rPr>
        <w:t>ă</w:t>
      </w:r>
      <w:r w:rsidRPr="004223C0">
        <w:rPr>
          <w:rFonts w:ascii="Arial" w:hAnsi="Arial" w:cs="Arial"/>
        </w:rPr>
        <w:t xml:space="preserve"> </w:t>
      </w:r>
      <w:r>
        <w:rPr>
          <w:rFonts w:ascii="Arial" w:hAnsi="Arial" w:cs="Arial"/>
        </w:rPr>
        <w:t>ș</w:t>
      </w:r>
      <w:r w:rsidRPr="004223C0">
        <w:rPr>
          <w:rFonts w:ascii="Arial" w:hAnsi="Arial" w:cs="Arial"/>
        </w:rPr>
        <w:t>i de recuperare, Ed. Medical</w:t>
      </w:r>
      <w:r>
        <w:rPr>
          <w:rFonts w:ascii="Arial" w:hAnsi="Arial" w:cs="Arial"/>
        </w:rPr>
        <w:t>ă</w:t>
      </w:r>
      <w:r w:rsidRPr="004223C0">
        <w:rPr>
          <w:rFonts w:ascii="Arial" w:hAnsi="Arial" w:cs="Arial"/>
        </w:rPr>
        <w:t>, Bucure</w:t>
      </w:r>
      <w:r>
        <w:rPr>
          <w:rFonts w:ascii="Arial" w:hAnsi="Arial" w:cs="Arial"/>
        </w:rPr>
        <w:t>ș</w:t>
      </w:r>
      <w:r w:rsidRPr="004223C0">
        <w:rPr>
          <w:rFonts w:ascii="Arial" w:hAnsi="Arial" w:cs="Arial"/>
        </w:rPr>
        <w:t>ti 1987;</w:t>
      </w:r>
    </w:p>
    <w:p w14:paraId="69B41F6E"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 xml:space="preserve">Tudor Sbenghe:Bazele teoretice </w:t>
      </w:r>
      <w:r>
        <w:rPr>
          <w:rFonts w:ascii="Arial" w:hAnsi="Arial" w:cs="Arial"/>
        </w:rPr>
        <w:t>ș</w:t>
      </w:r>
      <w:r w:rsidRPr="004223C0">
        <w:rPr>
          <w:rFonts w:ascii="Arial" w:hAnsi="Arial" w:cs="Arial"/>
        </w:rPr>
        <w:t>i practice ale kinetoterapiei Ed. Med. Bucure</w:t>
      </w:r>
      <w:r>
        <w:rPr>
          <w:rFonts w:ascii="Arial" w:hAnsi="Arial" w:cs="Arial"/>
        </w:rPr>
        <w:t>ș</w:t>
      </w:r>
      <w:r w:rsidRPr="004223C0">
        <w:rPr>
          <w:rFonts w:ascii="Arial" w:hAnsi="Arial" w:cs="Arial"/>
        </w:rPr>
        <w:t>ti;</w:t>
      </w:r>
    </w:p>
    <w:p w14:paraId="3E26A7DC"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Mioara Banciu - Balneofizioterapie clinic</w:t>
      </w:r>
      <w:r>
        <w:rPr>
          <w:rFonts w:ascii="Arial" w:hAnsi="Arial" w:cs="Arial"/>
        </w:rPr>
        <w:t>ă</w:t>
      </w:r>
      <w:r w:rsidRPr="004223C0">
        <w:rPr>
          <w:rFonts w:ascii="Arial" w:hAnsi="Arial" w:cs="Arial"/>
        </w:rPr>
        <w:t xml:space="preserve"> </w:t>
      </w:r>
      <w:r>
        <w:rPr>
          <w:rFonts w:ascii="Arial" w:hAnsi="Arial" w:cs="Arial"/>
        </w:rPr>
        <w:t>ș</w:t>
      </w:r>
      <w:r w:rsidRPr="004223C0">
        <w:rPr>
          <w:rFonts w:ascii="Arial" w:hAnsi="Arial" w:cs="Arial"/>
        </w:rPr>
        <w:t>i recuperare, Ed. Mirton Timi</w:t>
      </w:r>
      <w:r>
        <w:rPr>
          <w:rFonts w:ascii="Arial" w:hAnsi="Arial" w:cs="Arial"/>
        </w:rPr>
        <w:t>ș</w:t>
      </w:r>
      <w:r w:rsidRPr="004223C0">
        <w:rPr>
          <w:rFonts w:ascii="Arial" w:hAnsi="Arial" w:cs="Arial"/>
        </w:rPr>
        <w:t>oara 1998; Adriana Sarah Nica Compendiu de Medicin</w:t>
      </w:r>
      <w:r>
        <w:rPr>
          <w:rFonts w:ascii="Arial" w:hAnsi="Arial" w:cs="Arial"/>
        </w:rPr>
        <w:t>ă</w:t>
      </w:r>
      <w:r w:rsidRPr="004223C0">
        <w:rPr>
          <w:rFonts w:ascii="Arial" w:hAnsi="Arial" w:cs="Arial"/>
        </w:rPr>
        <w:t xml:space="preserve"> Fizic</w:t>
      </w:r>
      <w:r>
        <w:rPr>
          <w:rFonts w:ascii="Arial" w:hAnsi="Arial" w:cs="Arial"/>
        </w:rPr>
        <w:t>ă</w:t>
      </w:r>
      <w:r w:rsidRPr="004223C0">
        <w:rPr>
          <w:rFonts w:ascii="Arial" w:hAnsi="Arial" w:cs="Arial"/>
        </w:rPr>
        <w:t xml:space="preserve"> </w:t>
      </w:r>
      <w:r>
        <w:rPr>
          <w:rFonts w:ascii="Arial" w:hAnsi="Arial" w:cs="Arial"/>
        </w:rPr>
        <w:t>ș</w:t>
      </w:r>
      <w:r w:rsidRPr="004223C0">
        <w:rPr>
          <w:rFonts w:ascii="Arial" w:hAnsi="Arial" w:cs="Arial"/>
        </w:rPr>
        <w:t>i Recuperare;</w:t>
      </w:r>
    </w:p>
    <w:p w14:paraId="6C028826"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Mioara Banciu - Balneofizioterapie clinic</w:t>
      </w:r>
      <w:r>
        <w:rPr>
          <w:rFonts w:ascii="Arial" w:hAnsi="Arial" w:cs="Arial"/>
        </w:rPr>
        <w:t>ă</w:t>
      </w:r>
      <w:r w:rsidRPr="004223C0">
        <w:rPr>
          <w:rFonts w:ascii="Arial" w:hAnsi="Arial" w:cs="Arial"/>
        </w:rPr>
        <w:t xml:space="preserve"> </w:t>
      </w:r>
      <w:r>
        <w:rPr>
          <w:rFonts w:ascii="Arial" w:hAnsi="Arial" w:cs="Arial"/>
        </w:rPr>
        <w:t>ș</w:t>
      </w:r>
      <w:r w:rsidRPr="004223C0">
        <w:rPr>
          <w:rFonts w:ascii="Arial" w:hAnsi="Arial" w:cs="Arial"/>
        </w:rPr>
        <w:t>i recuperare, Ed. Mirton Timi</w:t>
      </w:r>
      <w:r>
        <w:rPr>
          <w:rFonts w:ascii="Arial" w:hAnsi="Arial" w:cs="Arial"/>
        </w:rPr>
        <w:t>ș</w:t>
      </w:r>
      <w:r w:rsidRPr="004223C0">
        <w:rPr>
          <w:rFonts w:ascii="Arial" w:hAnsi="Arial" w:cs="Arial"/>
        </w:rPr>
        <w:t>oara 1998;</w:t>
      </w:r>
    </w:p>
    <w:p w14:paraId="382E02DB"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Tudor Sbenghe, Recuperarea medicală a sechelelor posttraumatice ale membrelor, Ed. Medicală, 1981;</w:t>
      </w:r>
    </w:p>
    <w:p w14:paraId="58305882"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 xml:space="preserve">Roxana Popescu, L Marinescu Bazele fizice </w:t>
      </w:r>
      <w:r>
        <w:rPr>
          <w:rFonts w:ascii="Arial" w:hAnsi="Arial" w:cs="Arial"/>
        </w:rPr>
        <w:t>ș</w:t>
      </w:r>
      <w:r w:rsidRPr="004223C0">
        <w:rPr>
          <w:rFonts w:ascii="Arial" w:hAnsi="Arial" w:cs="Arial"/>
        </w:rPr>
        <w:t>i anatomice ale Kinetologiei;</w:t>
      </w:r>
    </w:p>
    <w:p w14:paraId="51C061F8"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Roxana Popescu, Rodica Tr</w:t>
      </w:r>
      <w:r>
        <w:rPr>
          <w:rFonts w:ascii="Arial" w:hAnsi="Arial" w:cs="Arial"/>
        </w:rPr>
        <w:t>ă</w:t>
      </w:r>
      <w:r w:rsidRPr="004223C0">
        <w:rPr>
          <w:rFonts w:ascii="Arial" w:hAnsi="Arial" w:cs="Arial"/>
        </w:rPr>
        <w:t xml:space="preserve">istaru, Recuperarea membrului superior ortezat </w:t>
      </w:r>
      <w:r>
        <w:rPr>
          <w:rFonts w:ascii="Arial" w:hAnsi="Arial" w:cs="Arial"/>
        </w:rPr>
        <w:t>ș</w:t>
      </w:r>
      <w:r w:rsidRPr="004223C0">
        <w:rPr>
          <w:rFonts w:ascii="Arial" w:hAnsi="Arial" w:cs="Arial"/>
        </w:rPr>
        <w:t>i protezat, Editura Medicală Universitară, Craiova 2002;</w:t>
      </w:r>
    </w:p>
    <w:p w14:paraId="5C7B52C4"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T.Sbenghe: Kinesiologia-</w:t>
      </w:r>
      <w:r>
        <w:rPr>
          <w:rFonts w:ascii="Arial" w:hAnsi="Arial" w:cs="Arial"/>
        </w:rPr>
        <w:t>ș</w:t>
      </w:r>
      <w:r w:rsidRPr="004223C0">
        <w:rPr>
          <w:rFonts w:ascii="Arial" w:hAnsi="Arial" w:cs="Arial"/>
        </w:rPr>
        <w:t>tiin</w:t>
      </w:r>
      <w:r>
        <w:rPr>
          <w:rFonts w:ascii="Arial" w:hAnsi="Arial" w:cs="Arial"/>
        </w:rPr>
        <w:t>ț</w:t>
      </w:r>
      <w:r w:rsidRPr="004223C0">
        <w:rPr>
          <w:rFonts w:ascii="Arial" w:hAnsi="Arial" w:cs="Arial"/>
        </w:rPr>
        <w:t>a mi</w:t>
      </w:r>
      <w:r>
        <w:rPr>
          <w:rFonts w:ascii="Arial" w:hAnsi="Arial" w:cs="Arial"/>
        </w:rPr>
        <w:t>ș</w:t>
      </w:r>
      <w:r w:rsidRPr="004223C0">
        <w:rPr>
          <w:rFonts w:ascii="Arial" w:hAnsi="Arial" w:cs="Arial"/>
        </w:rPr>
        <w:t>c</w:t>
      </w:r>
      <w:r>
        <w:rPr>
          <w:rFonts w:ascii="Arial" w:hAnsi="Arial" w:cs="Arial"/>
        </w:rPr>
        <w:t>ă</w:t>
      </w:r>
      <w:r w:rsidRPr="004223C0">
        <w:rPr>
          <w:rFonts w:ascii="Arial" w:hAnsi="Arial" w:cs="Arial"/>
        </w:rPr>
        <w:t>rii, Ed .Medical</w:t>
      </w:r>
      <w:r>
        <w:rPr>
          <w:rFonts w:ascii="Arial" w:hAnsi="Arial" w:cs="Arial"/>
        </w:rPr>
        <w:t>ă</w:t>
      </w:r>
      <w:r w:rsidRPr="004223C0">
        <w:rPr>
          <w:rFonts w:ascii="Arial" w:hAnsi="Arial" w:cs="Arial"/>
        </w:rPr>
        <w:t xml:space="preserve"> Bucure</w:t>
      </w:r>
      <w:r>
        <w:rPr>
          <w:rFonts w:ascii="Arial" w:hAnsi="Arial" w:cs="Arial"/>
        </w:rPr>
        <w:t>ș</w:t>
      </w:r>
      <w:r w:rsidRPr="004223C0">
        <w:rPr>
          <w:rFonts w:ascii="Arial" w:hAnsi="Arial" w:cs="Arial"/>
        </w:rPr>
        <w:t>ti 2002;</w:t>
      </w:r>
    </w:p>
    <w:p w14:paraId="022303B8" w14:textId="77777777" w:rsidR="007C6F04" w:rsidRPr="004223C0" w:rsidRDefault="007C6F04" w:rsidP="007C6F04">
      <w:pPr>
        <w:pStyle w:val="ListParagraph"/>
        <w:numPr>
          <w:ilvl w:val="0"/>
          <w:numId w:val="5"/>
        </w:numPr>
        <w:spacing w:after="200"/>
        <w:ind w:left="360"/>
        <w:jc w:val="both"/>
        <w:rPr>
          <w:rFonts w:ascii="Arial" w:hAnsi="Arial" w:cs="Arial"/>
        </w:rPr>
      </w:pPr>
      <w:r w:rsidRPr="004223C0">
        <w:rPr>
          <w:rFonts w:ascii="Arial" w:hAnsi="Arial" w:cs="Arial"/>
        </w:rPr>
        <w:t>I. D. Nemes, A Gogulescu, M Jurca- Masoterapie.</w:t>
      </w:r>
    </w:p>
    <w:p w14:paraId="14526D82" w14:textId="77777777" w:rsidR="007C6F04" w:rsidRPr="009F67CC" w:rsidRDefault="007C6F04" w:rsidP="007C6F04">
      <w:pPr>
        <w:autoSpaceDE w:val="0"/>
        <w:autoSpaceDN w:val="0"/>
        <w:adjustRightInd w:val="0"/>
        <w:spacing w:line="276" w:lineRule="auto"/>
        <w:rPr>
          <w:rFonts w:ascii="Arial" w:hAnsi="Arial" w:cs="Arial"/>
          <w:b/>
          <w:u w:val="single"/>
        </w:rPr>
      </w:pPr>
      <w:r w:rsidRPr="009F67CC">
        <w:rPr>
          <w:rFonts w:ascii="Arial" w:hAnsi="Arial" w:cs="Arial"/>
          <w:b/>
          <w:u w:val="single"/>
        </w:rPr>
        <w:t>Tematică:</w:t>
      </w:r>
    </w:p>
    <w:p w14:paraId="393FC888"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Atribu</w:t>
      </w:r>
      <w:r>
        <w:rPr>
          <w:rFonts w:ascii="Arial" w:hAnsi="Arial" w:cs="Arial"/>
        </w:rPr>
        <w:t>ț</w:t>
      </w:r>
      <w:r w:rsidRPr="004223C0">
        <w:rPr>
          <w:rFonts w:ascii="Arial" w:hAnsi="Arial" w:cs="Arial"/>
        </w:rPr>
        <w:t>iile fizioterapeutului - fi</w:t>
      </w:r>
      <w:r>
        <w:rPr>
          <w:rFonts w:ascii="Arial" w:hAnsi="Arial" w:cs="Arial"/>
        </w:rPr>
        <w:t>ș</w:t>
      </w:r>
      <w:r w:rsidRPr="004223C0">
        <w:rPr>
          <w:rFonts w:ascii="Arial" w:hAnsi="Arial" w:cs="Arial"/>
        </w:rPr>
        <w:t>a postului pentru kinetoterapeut</w:t>
      </w:r>
    </w:p>
    <w:p w14:paraId="5EFCCBA4"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Bilan</w:t>
      </w:r>
      <w:r>
        <w:rPr>
          <w:rFonts w:ascii="Arial" w:hAnsi="Arial" w:cs="Arial"/>
        </w:rPr>
        <w:t>ț</w:t>
      </w:r>
      <w:r w:rsidRPr="004223C0">
        <w:rPr>
          <w:rFonts w:ascii="Arial" w:hAnsi="Arial" w:cs="Arial"/>
        </w:rPr>
        <w:t>ul articular, bilan</w:t>
      </w:r>
      <w:r>
        <w:rPr>
          <w:rFonts w:ascii="Arial" w:hAnsi="Arial" w:cs="Arial"/>
        </w:rPr>
        <w:t>ț</w:t>
      </w:r>
      <w:r w:rsidRPr="004223C0">
        <w:rPr>
          <w:rFonts w:ascii="Arial" w:hAnsi="Arial" w:cs="Arial"/>
        </w:rPr>
        <w:t>ul muscular</w:t>
      </w:r>
    </w:p>
    <w:p w14:paraId="231D424C"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Evaluarea alinierii </w:t>
      </w:r>
      <w:r>
        <w:rPr>
          <w:rFonts w:ascii="Arial" w:hAnsi="Arial" w:cs="Arial"/>
        </w:rPr>
        <w:t>ș</w:t>
      </w:r>
      <w:r w:rsidRPr="004223C0">
        <w:rPr>
          <w:rFonts w:ascii="Arial" w:hAnsi="Arial" w:cs="Arial"/>
        </w:rPr>
        <w:t xml:space="preserve">i posturii corecte a corpului </w:t>
      </w:r>
      <w:r>
        <w:rPr>
          <w:rFonts w:ascii="Arial" w:hAnsi="Arial" w:cs="Arial"/>
        </w:rPr>
        <w:t>ș</w:t>
      </w:r>
      <w:r w:rsidRPr="004223C0">
        <w:rPr>
          <w:rFonts w:ascii="Arial" w:hAnsi="Arial" w:cs="Arial"/>
        </w:rPr>
        <w:t>i a mersului</w:t>
      </w:r>
    </w:p>
    <w:p w14:paraId="348530C8"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Bazele fizice, anatomice, fiziologice </w:t>
      </w:r>
      <w:r>
        <w:rPr>
          <w:rFonts w:ascii="Arial" w:hAnsi="Arial" w:cs="Arial"/>
        </w:rPr>
        <w:t>ș</w:t>
      </w:r>
      <w:r w:rsidRPr="004223C0">
        <w:rPr>
          <w:rFonts w:ascii="Arial" w:hAnsi="Arial" w:cs="Arial"/>
        </w:rPr>
        <w:t xml:space="preserve">i fiziopatologice ale kinetologiei </w:t>
      </w:r>
    </w:p>
    <w:p w14:paraId="74AD33F5"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Tehnici, exercitii </w:t>
      </w:r>
      <w:r>
        <w:rPr>
          <w:rFonts w:ascii="Arial" w:hAnsi="Arial" w:cs="Arial"/>
        </w:rPr>
        <w:t>ș</w:t>
      </w:r>
      <w:r w:rsidRPr="004223C0">
        <w:rPr>
          <w:rFonts w:ascii="Arial" w:hAnsi="Arial" w:cs="Arial"/>
        </w:rPr>
        <w:t xml:space="preserve">i metode in kinetologie </w:t>
      </w:r>
      <w:r>
        <w:rPr>
          <w:rFonts w:ascii="Arial" w:hAnsi="Arial" w:cs="Arial"/>
        </w:rPr>
        <w:t>ș</w:t>
      </w:r>
      <w:r w:rsidRPr="004223C0">
        <w:rPr>
          <w:rFonts w:ascii="Arial" w:hAnsi="Arial" w:cs="Arial"/>
        </w:rPr>
        <w:t>i obiective de baz</w:t>
      </w:r>
      <w:r>
        <w:rPr>
          <w:rFonts w:ascii="Arial" w:hAnsi="Arial" w:cs="Arial"/>
        </w:rPr>
        <w:t>ă</w:t>
      </w:r>
      <w:r w:rsidRPr="004223C0">
        <w:rPr>
          <w:rFonts w:ascii="Arial" w:hAnsi="Arial" w:cs="Arial"/>
        </w:rPr>
        <w:t xml:space="preserve"> in kinetologie</w:t>
      </w:r>
    </w:p>
    <w:p w14:paraId="33AF2CE6"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lastRenderedPageBreak/>
        <w:t>Refacerea mobilit</w:t>
      </w:r>
      <w:r>
        <w:rPr>
          <w:rFonts w:ascii="Arial" w:hAnsi="Arial" w:cs="Arial"/>
        </w:rPr>
        <w:t>ăț</w:t>
      </w:r>
      <w:r w:rsidRPr="004223C0">
        <w:rPr>
          <w:rFonts w:ascii="Arial" w:hAnsi="Arial" w:cs="Arial"/>
        </w:rPr>
        <w:t>ii, for</w:t>
      </w:r>
      <w:r>
        <w:rPr>
          <w:rFonts w:ascii="Arial" w:hAnsi="Arial" w:cs="Arial"/>
        </w:rPr>
        <w:t>ț</w:t>
      </w:r>
      <w:r w:rsidRPr="004223C0">
        <w:rPr>
          <w:rFonts w:ascii="Arial" w:hAnsi="Arial" w:cs="Arial"/>
        </w:rPr>
        <w:t>ei musculare, stabilit</w:t>
      </w:r>
      <w:r>
        <w:rPr>
          <w:rFonts w:ascii="Arial" w:hAnsi="Arial" w:cs="Arial"/>
        </w:rPr>
        <w:t>ăț</w:t>
      </w:r>
      <w:r w:rsidRPr="004223C0">
        <w:rPr>
          <w:rFonts w:ascii="Arial" w:hAnsi="Arial" w:cs="Arial"/>
        </w:rPr>
        <w:t>ii, mi</w:t>
      </w:r>
      <w:r>
        <w:rPr>
          <w:rFonts w:ascii="Arial" w:hAnsi="Arial" w:cs="Arial"/>
        </w:rPr>
        <w:t>ș</w:t>
      </w:r>
      <w:r w:rsidRPr="004223C0">
        <w:rPr>
          <w:rFonts w:ascii="Arial" w:hAnsi="Arial" w:cs="Arial"/>
        </w:rPr>
        <w:t>c</w:t>
      </w:r>
      <w:r>
        <w:rPr>
          <w:rFonts w:ascii="Arial" w:hAnsi="Arial" w:cs="Arial"/>
        </w:rPr>
        <w:t>ă</w:t>
      </w:r>
      <w:r w:rsidRPr="004223C0">
        <w:rPr>
          <w:rFonts w:ascii="Arial" w:hAnsi="Arial" w:cs="Arial"/>
        </w:rPr>
        <w:t xml:space="preserve">rii controlate </w:t>
      </w:r>
      <w:r>
        <w:rPr>
          <w:rFonts w:ascii="Arial" w:hAnsi="Arial" w:cs="Arial"/>
        </w:rPr>
        <w:t>ș</w:t>
      </w:r>
      <w:r w:rsidRPr="004223C0">
        <w:rPr>
          <w:rFonts w:ascii="Arial" w:hAnsi="Arial" w:cs="Arial"/>
        </w:rPr>
        <w:t>i abilit</w:t>
      </w:r>
      <w:r>
        <w:rPr>
          <w:rFonts w:ascii="Arial" w:hAnsi="Arial" w:cs="Arial"/>
        </w:rPr>
        <w:t>ăț</w:t>
      </w:r>
      <w:r w:rsidRPr="004223C0">
        <w:rPr>
          <w:rFonts w:ascii="Arial" w:hAnsi="Arial" w:cs="Arial"/>
        </w:rPr>
        <w:t xml:space="preserve">ii pentru membrul superior, membrul inferior, trunchi </w:t>
      </w:r>
    </w:p>
    <w:p w14:paraId="625A46CC"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n patologia scapulo - humeral</w:t>
      </w:r>
      <w:r>
        <w:rPr>
          <w:rFonts w:ascii="Arial" w:hAnsi="Arial" w:cs="Arial"/>
        </w:rPr>
        <w:t>ă</w:t>
      </w:r>
      <w:r w:rsidRPr="004223C0">
        <w:rPr>
          <w:rFonts w:ascii="Arial" w:hAnsi="Arial" w:cs="Arial"/>
        </w:rPr>
        <w:t xml:space="preserve"> </w:t>
      </w:r>
    </w:p>
    <w:p w14:paraId="3C5AF8BF"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patologia de cot </w:t>
      </w:r>
      <w:r>
        <w:rPr>
          <w:rFonts w:ascii="Arial" w:hAnsi="Arial" w:cs="Arial"/>
        </w:rPr>
        <w:t>ș</w:t>
      </w:r>
      <w:r w:rsidRPr="004223C0">
        <w:rPr>
          <w:rFonts w:ascii="Arial" w:hAnsi="Arial" w:cs="Arial"/>
        </w:rPr>
        <w:t>i m</w:t>
      </w:r>
      <w:r>
        <w:rPr>
          <w:rFonts w:ascii="Arial" w:hAnsi="Arial" w:cs="Arial"/>
        </w:rPr>
        <w:t>â</w:t>
      </w:r>
      <w:r w:rsidRPr="004223C0">
        <w:rPr>
          <w:rFonts w:ascii="Arial" w:hAnsi="Arial" w:cs="Arial"/>
        </w:rPr>
        <w:t>n</w:t>
      </w:r>
      <w:r>
        <w:rPr>
          <w:rFonts w:ascii="Arial" w:hAnsi="Arial" w:cs="Arial"/>
        </w:rPr>
        <w:t>ă</w:t>
      </w:r>
      <w:r w:rsidRPr="004223C0">
        <w:rPr>
          <w:rFonts w:ascii="Arial" w:hAnsi="Arial" w:cs="Arial"/>
        </w:rPr>
        <w:t xml:space="preserve"> </w:t>
      </w:r>
    </w:p>
    <w:p w14:paraId="09057BCD"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patologia de </w:t>
      </w:r>
      <w:r>
        <w:rPr>
          <w:rFonts w:ascii="Arial" w:hAnsi="Arial" w:cs="Arial"/>
        </w:rPr>
        <w:t>ș</w:t>
      </w:r>
      <w:r w:rsidRPr="004223C0">
        <w:rPr>
          <w:rFonts w:ascii="Arial" w:hAnsi="Arial" w:cs="Arial"/>
        </w:rPr>
        <w:t xml:space="preserve">old </w:t>
      </w:r>
    </w:p>
    <w:p w14:paraId="326B14BB"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patologia de genunchi </w:t>
      </w:r>
    </w:p>
    <w:p w14:paraId="510718AF"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n sc</w:t>
      </w:r>
      <w:r>
        <w:rPr>
          <w:rFonts w:ascii="Arial" w:hAnsi="Arial" w:cs="Arial"/>
        </w:rPr>
        <w:t>l</w:t>
      </w:r>
      <w:r w:rsidRPr="004223C0">
        <w:rPr>
          <w:rFonts w:ascii="Arial" w:hAnsi="Arial" w:cs="Arial"/>
        </w:rPr>
        <w:t>eroza multipl</w:t>
      </w:r>
      <w:r>
        <w:rPr>
          <w:rFonts w:ascii="Arial" w:hAnsi="Arial" w:cs="Arial"/>
        </w:rPr>
        <w:t>ă</w:t>
      </w:r>
    </w:p>
    <w:p w14:paraId="184AC7BF"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scolioze </w:t>
      </w:r>
    </w:p>
    <w:p w14:paraId="07DD9985"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lombosacralgie </w:t>
      </w:r>
      <w:r>
        <w:rPr>
          <w:rFonts w:ascii="Arial" w:hAnsi="Arial" w:cs="Arial"/>
        </w:rPr>
        <w:t>ș</w:t>
      </w:r>
      <w:r w:rsidRPr="004223C0">
        <w:rPr>
          <w:rFonts w:ascii="Arial" w:hAnsi="Arial" w:cs="Arial"/>
        </w:rPr>
        <w:t>i post hernie de disc operat</w:t>
      </w:r>
      <w:r>
        <w:rPr>
          <w:rFonts w:ascii="Arial" w:hAnsi="Arial" w:cs="Arial"/>
        </w:rPr>
        <w:t>ă</w:t>
      </w:r>
      <w:r w:rsidRPr="004223C0">
        <w:rPr>
          <w:rFonts w:ascii="Arial" w:hAnsi="Arial" w:cs="Arial"/>
        </w:rPr>
        <w:t xml:space="preserve"> </w:t>
      </w:r>
    </w:p>
    <w:p w14:paraId="5B574075"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n AVC/ hemiplegie, hemiparez</w:t>
      </w:r>
      <w:r>
        <w:rPr>
          <w:rFonts w:ascii="Arial" w:hAnsi="Arial" w:cs="Arial"/>
        </w:rPr>
        <w:t>ă</w:t>
      </w:r>
      <w:r w:rsidRPr="004223C0">
        <w:rPr>
          <w:rFonts w:ascii="Arial" w:hAnsi="Arial" w:cs="Arial"/>
        </w:rPr>
        <w:t xml:space="preserve"> spastic</w:t>
      </w:r>
      <w:r>
        <w:rPr>
          <w:rFonts w:ascii="Arial" w:hAnsi="Arial" w:cs="Arial"/>
        </w:rPr>
        <w:t>ă</w:t>
      </w:r>
      <w:r w:rsidRPr="004223C0">
        <w:rPr>
          <w:rFonts w:ascii="Arial" w:hAnsi="Arial" w:cs="Arial"/>
        </w:rPr>
        <w:t xml:space="preserve"> </w:t>
      </w:r>
    </w:p>
    <w:p w14:paraId="3D50AABC"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 xml:space="preserve">Kinetoterapia </w:t>
      </w:r>
      <w:r>
        <w:rPr>
          <w:rFonts w:ascii="Arial" w:hAnsi="Arial" w:cs="Arial"/>
        </w:rPr>
        <w:t>î</w:t>
      </w:r>
      <w:r w:rsidRPr="004223C0">
        <w:rPr>
          <w:rFonts w:ascii="Arial" w:hAnsi="Arial" w:cs="Arial"/>
        </w:rPr>
        <w:t xml:space="preserve">n paraplegie </w:t>
      </w:r>
    </w:p>
    <w:p w14:paraId="5AB2CD28"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Particularit</w:t>
      </w:r>
      <w:r>
        <w:rPr>
          <w:rFonts w:ascii="Arial" w:hAnsi="Arial" w:cs="Arial"/>
        </w:rPr>
        <w:t>ăț</w:t>
      </w:r>
      <w:r w:rsidRPr="004223C0">
        <w:rPr>
          <w:rFonts w:ascii="Arial" w:hAnsi="Arial" w:cs="Arial"/>
        </w:rPr>
        <w:t xml:space="preserve">i ale kinetoterapiei </w:t>
      </w:r>
      <w:r>
        <w:rPr>
          <w:rFonts w:ascii="Arial" w:hAnsi="Arial" w:cs="Arial"/>
        </w:rPr>
        <w:t>î</w:t>
      </w:r>
      <w:r w:rsidRPr="004223C0">
        <w:rPr>
          <w:rFonts w:ascii="Arial" w:hAnsi="Arial" w:cs="Arial"/>
        </w:rPr>
        <w:t>n recuperarea medical</w:t>
      </w:r>
      <w:r>
        <w:rPr>
          <w:rFonts w:ascii="Arial" w:hAnsi="Arial" w:cs="Arial"/>
        </w:rPr>
        <w:t>ă</w:t>
      </w:r>
    </w:p>
    <w:p w14:paraId="18754FB9"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Kinetoterapia respirator</w:t>
      </w:r>
      <w:r>
        <w:rPr>
          <w:rFonts w:ascii="Arial" w:hAnsi="Arial" w:cs="Arial"/>
        </w:rPr>
        <w:t>ie</w:t>
      </w:r>
    </w:p>
    <w:p w14:paraId="67803E07" w14:textId="77777777" w:rsidR="007C6F04" w:rsidRPr="004223C0" w:rsidRDefault="007C6F04" w:rsidP="007C6F04">
      <w:pPr>
        <w:pStyle w:val="ListParagraph"/>
        <w:numPr>
          <w:ilvl w:val="0"/>
          <w:numId w:val="6"/>
        </w:numPr>
        <w:spacing w:after="200"/>
        <w:jc w:val="both"/>
        <w:rPr>
          <w:rFonts w:ascii="Arial" w:hAnsi="Arial" w:cs="Arial"/>
        </w:rPr>
      </w:pPr>
      <w:r w:rsidRPr="004223C0">
        <w:rPr>
          <w:rFonts w:ascii="Arial" w:hAnsi="Arial" w:cs="Arial"/>
        </w:rPr>
        <w:t>Kinetoterapia postoperatorie</w:t>
      </w:r>
    </w:p>
    <w:p w14:paraId="3DD879DF" w14:textId="77777777" w:rsidR="007C6F04" w:rsidRDefault="007C6F04" w:rsidP="007C6F04">
      <w:pPr>
        <w:pStyle w:val="ListParagraph"/>
        <w:autoSpaceDE w:val="0"/>
        <w:autoSpaceDN w:val="0"/>
        <w:adjustRightInd w:val="0"/>
        <w:spacing w:line="276" w:lineRule="auto"/>
        <w:rPr>
          <w:rFonts w:ascii="Arial" w:hAnsi="Arial" w:cs="Arial"/>
          <w:b/>
          <w:u w:val="single"/>
        </w:rPr>
      </w:pPr>
    </w:p>
    <w:p w14:paraId="34C825FF" w14:textId="77777777" w:rsidR="007C6F04" w:rsidRDefault="007C6F04" w:rsidP="007C6F04">
      <w:pPr>
        <w:pStyle w:val="ListParagraph"/>
        <w:autoSpaceDE w:val="0"/>
        <w:autoSpaceDN w:val="0"/>
        <w:adjustRightInd w:val="0"/>
        <w:spacing w:line="276" w:lineRule="auto"/>
        <w:rPr>
          <w:rFonts w:ascii="Arial" w:hAnsi="Arial" w:cs="Arial"/>
          <w:b/>
          <w:u w:val="single"/>
        </w:rPr>
      </w:pPr>
    </w:p>
    <w:p w14:paraId="7D667423" w14:textId="77777777" w:rsidR="007C6F04" w:rsidRPr="009F67CC" w:rsidRDefault="007C6F04" w:rsidP="007C6F04">
      <w:pPr>
        <w:pStyle w:val="ListParagraph"/>
        <w:autoSpaceDE w:val="0"/>
        <w:autoSpaceDN w:val="0"/>
        <w:adjustRightInd w:val="0"/>
        <w:spacing w:line="276" w:lineRule="auto"/>
        <w:rPr>
          <w:rFonts w:ascii="Arial" w:hAnsi="Arial" w:cs="Arial"/>
          <w:b/>
          <w:u w:val="single"/>
        </w:rPr>
      </w:pPr>
      <w:r w:rsidRPr="009F67CC">
        <w:rPr>
          <w:rFonts w:ascii="Arial" w:hAnsi="Arial" w:cs="Arial"/>
          <w:b/>
          <w:u w:val="single"/>
        </w:rPr>
        <w:t>Calendarul concursului :</w:t>
      </w:r>
    </w:p>
    <w:p w14:paraId="5E824E03"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u w:val="single"/>
        </w:rPr>
      </w:pPr>
      <w:r w:rsidRPr="009F67CC">
        <w:rPr>
          <w:rFonts w:ascii="Arial" w:hAnsi="Arial" w:cs="Arial"/>
          <w:b/>
        </w:rPr>
        <w:t xml:space="preserve">Dosarele de concurs se depun la Biroul resurse umane până la data de </w:t>
      </w:r>
      <w:r>
        <w:rPr>
          <w:rFonts w:ascii="Arial" w:hAnsi="Arial" w:cs="Arial"/>
          <w:b/>
        </w:rPr>
        <w:t>13</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 inclusiv, în intervalul orar 11.00-13.00</w:t>
      </w:r>
      <w:r w:rsidRPr="009F67CC">
        <w:rPr>
          <w:rFonts w:ascii="Arial" w:hAnsi="Arial" w:cs="Arial"/>
        </w:rPr>
        <w:t>.</w:t>
      </w:r>
    </w:p>
    <w:p w14:paraId="47F7A720"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rPr>
      </w:pPr>
      <w:r w:rsidRPr="009F67CC">
        <w:rPr>
          <w:rFonts w:ascii="Arial" w:hAnsi="Arial" w:cs="Arial"/>
        </w:rPr>
        <w:t xml:space="preserve">Rezultatele selectării dosarelor de înscriere se vor afișa la data de </w:t>
      </w:r>
      <w:r>
        <w:rPr>
          <w:rFonts w:ascii="Arial" w:hAnsi="Arial" w:cs="Arial"/>
        </w:rPr>
        <w:t>17</w:t>
      </w:r>
      <w:r w:rsidRPr="009F67CC">
        <w:rPr>
          <w:rFonts w:ascii="Arial" w:hAnsi="Arial" w:cs="Arial"/>
        </w:rPr>
        <w:t>.0</w:t>
      </w:r>
      <w:r>
        <w:rPr>
          <w:rFonts w:ascii="Arial" w:hAnsi="Arial" w:cs="Arial"/>
        </w:rPr>
        <w:t>8</w:t>
      </w:r>
      <w:r w:rsidRPr="009F67CC">
        <w:rPr>
          <w:rFonts w:ascii="Arial" w:hAnsi="Arial" w:cs="Arial"/>
        </w:rPr>
        <w:t>.202</w:t>
      </w:r>
      <w:r>
        <w:rPr>
          <w:rFonts w:ascii="Arial" w:hAnsi="Arial" w:cs="Arial"/>
        </w:rPr>
        <w:t>6</w:t>
      </w:r>
      <w:r w:rsidRPr="009F67CC">
        <w:rPr>
          <w:rFonts w:ascii="Arial" w:hAnsi="Arial" w:cs="Arial"/>
        </w:rPr>
        <w:t xml:space="preserve">, ora 16.00. </w:t>
      </w:r>
    </w:p>
    <w:p w14:paraId="02D34EE5"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rPr>
      </w:pPr>
      <w:r w:rsidRPr="009F67CC">
        <w:rPr>
          <w:rFonts w:ascii="Arial" w:hAnsi="Arial" w:cs="Arial"/>
          <w:b/>
        </w:rPr>
        <w:t xml:space="preserve">Proba scrisă se va desfășura în data de </w:t>
      </w:r>
      <w:r>
        <w:rPr>
          <w:rFonts w:ascii="Arial" w:hAnsi="Arial" w:cs="Arial"/>
          <w:b/>
        </w:rPr>
        <w:t>21</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 ora 1</w:t>
      </w:r>
      <w:r>
        <w:rPr>
          <w:rFonts w:ascii="Arial" w:hAnsi="Arial" w:cs="Arial"/>
          <w:b/>
        </w:rPr>
        <w:t>0</w:t>
      </w:r>
      <w:r w:rsidRPr="009F67CC">
        <w:rPr>
          <w:rFonts w:ascii="Arial" w:hAnsi="Arial" w:cs="Arial"/>
          <w:b/>
        </w:rPr>
        <w:t>.00, la Pavilionul administrativ</w:t>
      </w:r>
      <w:r w:rsidRPr="009F67CC">
        <w:rPr>
          <w:rFonts w:ascii="Arial" w:hAnsi="Arial" w:cs="Arial"/>
        </w:rPr>
        <w:t>.</w:t>
      </w:r>
    </w:p>
    <w:p w14:paraId="7F86599D"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b/>
        </w:rPr>
      </w:pPr>
      <w:r w:rsidRPr="009F67CC">
        <w:rPr>
          <w:rFonts w:ascii="Arial" w:hAnsi="Arial" w:cs="Arial"/>
          <w:b/>
        </w:rPr>
        <w:t xml:space="preserve">Proba interviu se va desfășura în data de </w:t>
      </w:r>
      <w:r>
        <w:rPr>
          <w:rFonts w:ascii="Arial" w:hAnsi="Arial" w:cs="Arial"/>
          <w:b/>
        </w:rPr>
        <w:t>25</w:t>
      </w:r>
      <w:r w:rsidRPr="009F67CC">
        <w:rPr>
          <w:rFonts w:ascii="Arial" w:hAnsi="Arial" w:cs="Arial"/>
          <w:b/>
        </w:rPr>
        <w:t>.0</w:t>
      </w:r>
      <w:r>
        <w:rPr>
          <w:rFonts w:ascii="Arial" w:hAnsi="Arial" w:cs="Arial"/>
          <w:b/>
        </w:rPr>
        <w:t>8</w:t>
      </w:r>
      <w:r w:rsidRPr="009F67CC">
        <w:rPr>
          <w:rFonts w:ascii="Arial" w:hAnsi="Arial" w:cs="Arial"/>
          <w:b/>
        </w:rPr>
        <w:t>.202</w:t>
      </w:r>
      <w:r>
        <w:rPr>
          <w:rFonts w:ascii="Arial" w:hAnsi="Arial" w:cs="Arial"/>
          <w:b/>
        </w:rPr>
        <w:t>6</w:t>
      </w:r>
      <w:r w:rsidRPr="009F67CC">
        <w:rPr>
          <w:rFonts w:ascii="Arial" w:hAnsi="Arial" w:cs="Arial"/>
          <w:b/>
        </w:rPr>
        <w:t>, ora și locul desfășurării se vor comunica odată cu rezultatul probei scrise.  La proba interviu vor putea participa numai candidații declarați admiși la proba scrisă.</w:t>
      </w:r>
    </w:p>
    <w:p w14:paraId="6028E59B"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rPr>
      </w:pPr>
      <w:r w:rsidRPr="009F67CC">
        <w:rPr>
          <w:rFonts w:ascii="Arial" w:hAnsi="Arial" w:cs="Arial"/>
        </w:rPr>
        <w:t xml:space="preserve">Rezultatele probei scrise și probei interviu se vor afișa în maximum o zi lucrătoare de la finalizarea fiecărei probe. . </w:t>
      </w:r>
    </w:p>
    <w:p w14:paraId="1BFD48BF"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rPr>
      </w:pPr>
      <w:r w:rsidRPr="009F67CC">
        <w:rPr>
          <w:rFonts w:ascii="Arial" w:hAnsi="Arial" w:cs="Arial"/>
        </w:rPr>
        <w:t>Candidații nemulțumiți pot depune contestații în termen de cel mult o zi lucrătoare de la data afișării rezultatului selecției dosarelor, probei scrise și a interviului, sub sancțiunea decăderii din acest drept. Comunicarea rezultatelor la contestațiile depuse se în termen de cel mult o zi lucrătoarea de la data afișării rezultatului selecției dosarelor, probei scrise și a interviului.</w:t>
      </w:r>
    </w:p>
    <w:p w14:paraId="5EDC8E44" w14:textId="77777777" w:rsidR="007C6F04" w:rsidRPr="009F67CC" w:rsidRDefault="007C6F04" w:rsidP="007C6F04">
      <w:pPr>
        <w:pStyle w:val="ListParagraph"/>
        <w:numPr>
          <w:ilvl w:val="0"/>
          <w:numId w:val="1"/>
        </w:numPr>
        <w:autoSpaceDE w:val="0"/>
        <w:autoSpaceDN w:val="0"/>
        <w:adjustRightInd w:val="0"/>
        <w:spacing w:line="276" w:lineRule="auto"/>
        <w:jc w:val="both"/>
        <w:rPr>
          <w:rFonts w:ascii="Arial" w:hAnsi="Arial" w:cs="Arial"/>
        </w:rPr>
      </w:pPr>
      <w:r w:rsidRPr="009F67CC">
        <w:rPr>
          <w:rFonts w:ascii="Arial" w:hAnsi="Arial" w:cs="Arial"/>
        </w:rPr>
        <w:t xml:space="preserve">Rezultatele finale se vor afișa la data de </w:t>
      </w:r>
      <w:r>
        <w:rPr>
          <w:rFonts w:ascii="Arial" w:hAnsi="Arial" w:cs="Arial"/>
        </w:rPr>
        <w:t>27</w:t>
      </w:r>
      <w:r w:rsidRPr="009F67CC">
        <w:rPr>
          <w:rFonts w:ascii="Arial" w:hAnsi="Arial" w:cs="Arial"/>
        </w:rPr>
        <w:t>.0</w:t>
      </w:r>
      <w:r>
        <w:rPr>
          <w:rFonts w:ascii="Arial" w:hAnsi="Arial" w:cs="Arial"/>
        </w:rPr>
        <w:t>8</w:t>
      </w:r>
      <w:r w:rsidRPr="009F67CC">
        <w:rPr>
          <w:rFonts w:ascii="Arial" w:hAnsi="Arial" w:cs="Arial"/>
        </w:rPr>
        <w:t>.202</w:t>
      </w:r>
      <w:r>
        <w:rPr>
          <w:rFonts w:ascii="Arial" w:hAnsi="Arial" w:cs="Arial"/>
        </w:rPr>
        <w:t>6</w:t>
      </w:r>
      <w:r w:rsidRPr="009F67CC">
        <w:rPr>
          <w:rFonts w:ascii="Arial" w:hAnsi="Arial" w:cs="Arial"/>
        </w:rPr>
        <w:t>, ora 12.00 .</w:t>
      </w:r>
    </w:p>
    <w:p w14:paraId="4E4AC076" w14:textId="77777777" w:rsidR="007C6F04" w:rsidRPr="009F67CC" w:rsidRDefault="007C6F04" w:rsidP="007C6F04">
      <w:pPr>
        <w:autoSpaceDE w:val="0"/>
        <w:autoSpaceDN w:val="0"/>
        <w:adjustRightInd w:val="0"/>
        <w:spacing w:line="276" w:lineRule="auto"/>
        <w:jc w:val="both"/>
        <w:rPr>
          <w:rFonts w:ascii="Arial" w:hAnsi="Arial" w:cs="Arial"/>
          <w:b/>
        </w:rPr>
      </w:pPr>
      <w:r w:rsidRPr="009F67CC">
        <w:rPr>
          <w:rFonts w:ascii="Arial" w:hAnsi="Arial" w:cs="Arial"/>
        </w:rPr>
        <w:t xml:space="preserve">     Relații suplimentare se pot obține la sediul Spitalului Municipal Mangalia din str.Carol Davila nr.3 și la  tel.0241752260.</w:t>
      </w:r>
      <w:r w:rsidRPr="009F67CC">
        <w:rPr>
          <w:rFonts w:ascii="Arial" w:hAnsi="Arial" w:cs="Arial"/>
          <w:b/>
        </w:rPr>
        <w:t xml:space="preserve">                                                  </w:t>
      </w:r>
    </w:p>
    <w:p w14:paraId="43BE3B6E" w14:textId="77777777" w:rsidR="00E804BB" w:rsidRDefault="00E804BB"/>
    <w:sectPr w:rsidR="00E80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37C7"/>
    <w:multiLevelType w:val="hybridMultilevel"/>
    <w:tmpl w:val="ABC08B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11251"/>
    <w:multiLevelType w:val="hybridMultilevel"/>
    <w:tmpl w:val="3EB4EB96"/>
    <w:lvl w:ilvl="0" w:tplc="FEF4A2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704787"/>
    <w:multiLevelType w:val="hybridMultilevel"/>
    <w:tmpl w:val="7CDC78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E12237"/>
    <w:multiLevelType w:val="hybridMultilevel"/>
    <w:tmpl w:val="896216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A755E6"/>
    <w:multiLevelType w:val="hybridMultilevel"/>
    <w:tmpl w:val="C5D89038"/>
    <w:lvl w:ilvl="0" w:tplc="56A08A64">
      <w:start w:val="1"/>
      <w:numFmt w:val="decimal"/>
      <w:lvlText w:val="%1."/>
      <w:lvlJc w:val="left"/>
      <w:pPr>
        <w:ind w:left="765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E0BAE"/>
    <w:multiLevelType w:val="hybridMultilevel"/>
    <w:tmpl w:val="82847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180361">
    <w:abstractNumId w:val="1"/>
  </w:num>
  <w:num w:numId="2" w16cid:durableId="35087773">
    <w:abstractNumId w:val="0"/>
  </w:num>
  <w:num w:numId="3" w16cid:durableId="1826359955">
    <w:abstractNumId w:val="2"/>
  </w:num>
  <w:num w:numId="4" w16cid:durableId="1148783986">
    <w:abstractNumId w:val="3"/>
  </w:num>
  <w:num w:numId="5" w16cid:durableId="563948738">
    <w:abstractNumId w:val="4"/>
  </w:num>
  <w:num w:numId="6" w16cid:durableId="2082218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04"/>
    <w:rsid w:val="002D4B07"/>
    <w:rsid w:val="007C6F04"/>
    <w:rsid w:val="00A7594E"/>
    <w:rsid w:val="00E8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37CA"/>
  <w15:chartTrackingRefBased/>
  <w15:docId w15:val="{B257AD1F-B010-48C7-BD25-26BC7BE6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F04"/>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C6F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C6F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F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F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F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F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F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F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F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F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F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F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F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F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F04"/>
    <w:rPr>
      <w:rFonts w:eastAsiaTheme="majorEastAsia" w:cstheme="majorBidi"/>
      <w:color w:val="272727" w:themeColor="text1" w:themeTint="D8"/>
    </w:rPr>
  </w:style>
  <w:style w:type="paragraph" w:styleId="Title">
    <w:name w:val="Title"/>
    <w:basedOn w:val="Normal"/>
    <w:next w:val="Normal"/>
    <w:link w:val="TitleChar"/>
    <w:uiPriority w:val="10"/>
    <w:qFormat/>
    <w:rsid w:val="007C6F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F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F04"/>
    <w:pPr>
      <w:spacing w:before="160"/>
      <w:jc w:val="center"/>
    </w:pPr>
    <w:rPr>
      <w:i/>
      <w:iCs/>
      <w:color w:val="404040" w:themeColor="text1" w:themeTint="BF"/>
    </w:rPr>
  </w:style>
  <w:style w:type="character" w:customStyle="1" w:styleId="QuoteChar">
    <w:name w:val="Quote Char"/>
    <w:basedOn w:val="DefaultParagraphFont"/>
    <w:link w:val="Quote"/>
    <w:uiPriority w:val="29"/>
    <w:rsid w:val="007C6F04"/>
    <w:rPr>
      <w:i/>
      <w:iCs/>
      <w:color w:val="404040" w:themeColor="text1" w:themeTint="BF"/>
    </w:rPr>
  </w:style>
  <w:style w:type="paragraph" w:styleId="ListParagraph">
    <w:name w:val="List Paragraph"/>
    <w:basedOn w:val="Normal"/>
    <w:uiPriority w:val="34"/>
    <w:qFormat/>
    <w:rsid w:val="007C6F04"/>
    <w:pPr>
      <w:ind w:left="720"/>
      <w:contextualSpacing/>
    </w:pPr>
  </w:style>
  <w:style w:type="character" w:styleId="IntenseEmphasis">
    <w:name w:val="Intense Emphasis"/>
    <w:basedOn w:val="DefaultParagraphFont"/>
    <w:uiPriority w:val="21"/>
    <w:qFormat/>
    <w:rsid w:val="007C6F04"/>
    <w:rPr>
      <w:i/>
      <w:iCs/>
      <w:color w:val="0F4761" w:themeColor="accent1" w:themeShade="BF"/>
    </w:rPr>
  </w:style>
  <w:style w:type="paragraph" w:styleId="IntenseQuote">
    <w:name w:val="Intense Quote"/>
    <w:basedOn w:val="Normal"/>
    <w:next w:val="Normal"/>
    <w:link w:val="IntenseQuoteChar"/>
    <w:uiPriority w:val="30"/>
    <w:qFormat/>
    <w:rsid w:val="007C6F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F04"/>
    <w:rPr>
      <w:i/>
      <w:iCs/>
      <w:color w:val="0F4761" w:themeColor="accent1" w:themeShade="BF"/>
    </w:rPr>
  </w:style>
  <w:style w:type="character" w:styleId="IntenseReference">
    <w:name w:val="Intense Reference"/>
    <w:basedOn w:val="DefaultParagraphFont"/>
    <w:uiPriority w:val="32"/>
    <w:qFormat/>
    <w:rsid w:val="007C6F04"/>
    <w:rPr>
      <w:b/>
      <w:bCs/>
      <w:smallCaps/>
      <w:color w:val="0F4761" w:themeColor="accent1" w:themeShade="BF"/>
      <w:spacing w:val="5"/>
    </w:rPr>
  </w:style>
  <w:style w:type="character" w:styleId="Hyperlink">
    <w:name w:val="Hyperlink"/>
    <w:basedOn w:val="DefaultParagraphFont"/>
    <w:rsid w:val="007C6F04"/>
    <w:rPr>
      <w:color w:val="0000FF"/>
      <w:u w:val="single"/>
    </w:rPr>
  </w:style>
  <w:style w:type="paragraph" w:styleId="NoSpacing">
    <w:name w:val="No Spacing"/>
    <w:basedOn w:val="Normal"/>
    <w:uiPriority w:val="1"/>
    <w:qFormat/>
    <w:rsid w:val="007C6F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80007602/1" TargetMode="External"/><Relationship Id="rId5" Type="http://schemas.openxmlformats.org/officeDocument/2006/relationships/hyperlink" Target="Doc:11900118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1423</Words>
  <Characters>8115</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 Tene</dc:creator>
  <cp:keywords/>
  <dc:description/>
  <cp:lastModifiedBy>Madalina Tene</cp:lastModifiedBy>
  <cp:revision>1</cp:revision>
  <dcterms:created xsi:type="dcterms:W3CDTF">2026-08-04T04:52:00Z</dcterms:created>
  <dcterms:modified xsi:type="dcterms:W3CDTF">2026-08-04T04:53:00Z</dcterms:modified>
</cp:coreProperties>
</file>