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Tehnologic ”Constantin Istrati”, Municipiul Câmpina</w:t>
      </w:r>
    </w:p>
    <w:p>
      <w:r>
        <w:rPr>
          <w:sz w:val="20"/>
          <w:szCs w:val="20"/>
        </w:rPr>
        <w:t xml:space="preserve">Prahova, str Griviței, nr 91, Câmpina </w:t>
      </w:r>
    </w:p>
    <w:p>
      <w:r>
        <w:rPr>
          <w:sz w:val="20"/>
          <w:szCs w:val="20"/>
        </w:rPr>
        <w:t xml:space="preserve">CIF 2843000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Tehnologic ”Constantin Istrati”, Municipiul Câmpina</w:t>
      </w:r>
      <w:r>
        <w:rPr>
          <w:color w:val="000000"/>
          <w:sz w:val="20"/>
          <w:szCs w:val="20"/>
          <w:rFonts w:ascii="Times New Roman" w:cs="Times New Roman" w:eastAsia="Times New Roman" w:hAnsi="Times New Roman"/>
        </w:rPr>
        <w:t xml:space="preserve"> cu sediul în Câmpina, str. Griviței nr. 91, județul Prahova,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Secretar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0244337681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Superioare</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N</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2026-07-30T10:14:06.274Z</dcterms:created>
  <dcterms:modified xsi:type="dcterms:W3CDTF">2026-07-30T10:14:06.274Z</dcterms:modified>
</cp:coreProperties>
</file>

<file path=docProps/custom.xml><?xml version="1.0" encoding="utf-8"?>
<Properties xmlns="http://schemas.openxmlformats.org/officeDocument/2006/custom-properties" xmlns:vt="http://schemas.openxmlformats.org/officeDocument/2006/docPropsVTypes"/>
</file>